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D01" w:rsidRDefault="00CF3D01" w:rsidP="008213CB">
      <w:pPr>
        <w:jc w:val="center"/>
        <w:rPr>
          <w:b/>
          <w:sz w:val="24"/>
          <w:szCs w:val="24"/>
        </w:rPr>
      </w:pPr>
      <w:r>
        <w:rPr>
          <w:b/>
          <w:sz w:val="24"/>
          <w:szCs w:val="24"/>
        </w:rPr>
        <w:t>EVALUATION CRITERIA</w:t>
      </w:r>
    </w:p>
    <w:p w:rsidR="008E3DF1" w:rsidRDefault="008E3DF1" w:rsidP="008213CB">
      <w:pPr>
        <w:jc w:val="center"/>
        <w:rPr>
          <w:b/>
          <w:sz w:val="24"/>
          <w:szCs w:val="24"/>
        </w:rPr>
      </w:pPr>
    </w:p>
    <w:p w:rsidR="00CF3D01" w:rsidRDefault="00CF3D01" w:rsidP="008213CB">
      <w:pPr>
        <w:jc w:val="center"/>
        <w:rPr>
          <w:b/>
          <w:sz w:val="24"/>
          <w:szCs w:val="24"/>
        </w:rPr>
      </w:pPr>
    </w:p>
    <w:p w:rsidR="008E3DF1" w:rsidRDefault="008E3DF1" w:rsidP="008213CB">
      <w:pPr>
        <w:jc w:val="center"/>
        <w:rPr>
          <w:b/>
          <w:bCs/>
        </w:rPr>
      </w:pPr>
      <w:r>
        <w:rPr>
          <w:b/>
          <w:bCs/>
        </w:rPr>
        <w:t>THE</w:t>
      </w:r>
      <w:r w:rsidR="002B507D" w:rsidRPr="002B507D">
        <w:rPr>
          <w:b/>
          <w:bCs/>
        </w:rPr>
        <w:t xml:space="preserve"> </w:t>
      </w:r>
      <w:r w:rsidRPr="008E3DF1">
        <w:rPr>
          <w:b/>
          <w:bCs/>
        </w:rPr>
        <w:t xml:space="preserve">PROVISION OF BROADCAST MEDIA TRAINING </w:t>
      </w:r>
    </w:p>
    <w:p w:rsidR="008213CB" w:rsidRDefault="008E3DF1" w:rsidP="008213CB">
      <w:pPr>
        <w:jc w:val="center"/>
        <w:rPr>
          <w:b/>
          <w:bCs/>
        </w:rPr>
      </w:pPr>
      <w:r w:rsidRPr="008E3DF1">
        <w:rPr>
          <w:b/>
          <w:bCs/>
        </w:rPr>
        <w:t>TO THE ONR SENIOR LEADERSHIP TEAM</w:t>
      </w:r>
    </w:p>
    <w:p w:rsidR="002B507D" w:rsidRPr="000202F9" w:rsidRDefault="002B507D" w:rsidP="008213CB">
      <w:pPr>
        <w:jc w:val="center"/>
        <w:rPr>
          <w:b/>
          <w:sz w:val="24"/>
          <w:szCs w:val="24"/>
        </w:rPr>
      </w:pPr>
    </w:p>
    <w:p w:rsidR="00F577E7" w:rsidRDefault="00DF3FE0" w:rsidP="00F577E7">
      <w:pPr>
        <w:rPr>
          <w:b/>
        </w:rPr>
      </w:pPr>
      <w:r>
        <w:rPr>
          <w:b/>
        </w:rPr>
        <w:t>1</w:t>
      </w:r>
      <w:r w:rsidR="00F577E7">
        <w:rPr>
          <w:b/>
        </w:rPr>
        <w:t>.</w:t>
      </w:r>
      <w:r w:rsidR="00F577E7">
        <w:rPr>
          <w:b/>
        </w:rPr>
        <w:tab/>
        <w:t xml:space="preserve">PERFORMANCE STANDARDS &amp; WEIGHTING </w:t>
      </w:r>
    </w:p>
    <w:p w:rsidR="00F577E7" w:rsidRDefault="00F577E7" w:rsidP="00F577E7">
      <w:pPr>
        <w:rPr>
          <w:b/>
        </w:rPr>
      </w:pPr>
    </w:p>
    <w:p w:rsidR="00F577E7" w:rsidRPr="00077602" w:rsidRDefault="00F577E7" w:rsidP="00044BB0">
      <w:pPr>
        <w:ind w:left="709" w:hanging="709"/>
      </w:pPr>
      <w:r>
        <w:rPr>
          <w:b/>
        </w:rPr>
        <w:tab/>
      </w:r>
      <w:r w:rsidRPr="00077602">
        <w:t xml:space="preserve">The following table illustrates how the </w:t>
      </w:r>
      <w:r w:rsidR="008B7402">
        <w:t>allocation</w:t>
      </w:r>
      <w:r w:rsidR="00077602">
        <w:t xml:space="preserve"> </w:t>
      </w:r>
      <w:r w:rsidRPr="00077602">
        <w:t>of marks will be awarded</w:t>
      </w:r>
      <w:r w:rsidR="00077602">
        <w:t xml:space="preserve"> against </w:t>
      </w:r>
      <w:r w:rsidR="008B7402">
        <w:t>your tendered response to each question within Schedule A of the Statement of Service Requirements (SSR)</w:t>
      </w:r>
      <w:r w:rsidR="00077602">
        <w:t xml:space="preserve"> :</w:t>
      </w:r>
    </w:p>
    <w:p w:rsidR="00F577E7" w:rsidRPr="00077602" w:rsidRDefault="00F577E7" w:rsidP="00F577E7"/>
    <w:tbl>
      <w:tblPr>
        <w:tblStyle w:val="TableGrid"/>
        <w:tblW w:w="13324" w:type="dxa"/>
        <w:tblInd w:w="817" w:type="dxa"/>
        <w:tblLook w:val="04A0" w:firstRow="1" w:lastRow="0" w:firstColumn="1" w:lastColumn="0" w:noHBand="0" w:noVBand="1"/>
      </w:tblPr>
      <w:tblGrid>
        <w:gridCol w:w="6662"/>
        <w:gridCol w:w="1413"/>
        <w:gridCol w:w="997"/>
        <w:gridCol w:w="1984"/>
        <w:gridCol w:w="2268"/>
      </w:tblGrid>
      <w:tr w:rsidR="00F577E7" w:rsidTr="00077602">
        <w:tc>
          <w:tcPr>
            <w:tcW w:w="6662" w:type="dxa"/>
          </w:tcPr>
          <w:p w:rsidR="00F577E7" w:rsidRDefault="00F577E7" w:rsidP="00F577E7">
            <w:pPr>
              <w:jc w:val="center"/>
              <w:rPr>
                <w:b/>
                <w:sz w:val="20"/>
                <w:szCs w:val="20"/>
              </w:rPr>
            </w:pPr>
            <w:r w:rsidRPr="00077602">
              <w:rPr>
                <w:b/>
                <w:sz w:val="20"/>
                <w:szCs w:val="20"/>
              </w:rPr>
              <w:t>Performance Standard</w:t>
            </w:r>
          </w:p>
          <w:p w:rsidR="00E0702C" w:rsidRPr="00077602" w:rsidRDefault="00E0702C" w:rsidP="00F577E7">
            <w:pPr>
              <w:jc w:val="center"/>
              <w:rPr>
                <w:b/>
                <w:sz w:val="20"/>
                <w:szCs w:val="20"/>
              </w:rPr>
            </w:pPr>
          </w:p>
        </w:tc>
        <w:tc>
          <w:tcPr>
            <w:tcW w:w="1413" w:type="dxa"/>
            <w:tcBorders>
              <w:right w:val="single" w:sz="4" w:space="0" w:color="auto"/>
            </w:tcBorders>
          </w:tcPr>
          <w:p w:rsidR="00F577E7" w:rsidRPr="00077602" w:rsidRDefault="00F577E7" w:rsidP="00F577E7">
            <w:pPr>
              <w:jc w:val="center"/>
              <w:rPr>
                <w:b/>
                <w:sz w:val="20"/>
                <w:szCs w:val="20"/>
              </w:rPr>
            </w:pPr>
            <w:r w:rsidRPr="00077602">
              <w:rPr>
                <w:b/>
                <w:sz w:val="20"/>
                <w:szCs w:val="20"/>
              </w:rPr>
              <w:t>Score</w:t>
            </w:r>
          </w:p>
        </w:tc>
        <w:tc>
          <w:tcPr>
            <w:tcW w:w="997" w:type="dxa"/>
            <w:tcBorders>
              <w:top w:val="nil"/>
              <w:left w:val="single" w:sz="4" w:space="0" w:color="auto"/>
              <w:bottom w:val="nil"/>
              <w:right w:val="single" w:sz="4" w:space="0" w:color="auto"/>
            </w:tcBorders>
          </w:tcPr>
          <w:p w:rsidR="00F577E7" w:rsidRPr="00077602" w:rsidRDefault="00F577E7" w:rsidP="00F577E7">
            <w:pPr>
              <w:jc w:val="center"/>
              <w:rPr>
                <w:b/>
                <w:sz w:val="20"/>
                <w:szCs w:val="20"/>
              </w:rPr>
            </w:pPr>
          </w:p>
        </w:tc>
        <w:tc>
          <w:tcPr>
            <w:tcW w:w="1984" w:type="dxa"/>
            <w:tcBorders>
              <w:left w:val="single" w:sz="4" w:space="0" w:color="auto"/>
            </w:tcBorders>
          </w:tcPr>
          <w:p w:rsidR="00F577E7" w:rsidRPr="00077602" w:rsidRDefault="00F577E7" w:rsidP="00F577E7">
            <w:pPr>
              <w:jc w:val="center"/>
              <w:rPr>
                <w:b/>
                <w:sz w:val="20"/>
                <w:szCs w:val="20"/>
              </w:rPr>
            </w:pPr>
            <w:r w:rsidRPr="00077602">
              <w:rPr>
                <w:b/>
                <w:sz w:val="20"/>
                <w:szCs w:val="20"/>
              </w:rPr>
              <w:t>Weighting</w:t>
            </w:r>
          </w:p>
        </w:tc>
        <w:tc>
          <w:tcPr>
            <w:tcW w:w="2268" w:type="dxa"/>
          </w:tcPr>
          <w:p w:rsidR="00F577E7" w:rsidRPr="00F577E7" w:rsidRDefault="00F577E7" w:rsidP="00F577E7">
            <w:pPr>
              <w:jc w:val="center"/>
              <w:rPr>
                <w:b/>
              </w:rPr>
            </w:pPr>
            <w:r>
              <w:rPr>
                <w:b/>
              </w:rPr>
              <w:t>Description</w:t>
            </w:r>
          </w:p>
        </w:tc>
      </w:tr>
      <w:tr w:rsidR="005546BC" w:rsidTr="005546BC">
        <w:tc>
          <w:tcPr>
            <w:tcW w:w="6662" w:type="dxa"/>
            <w:vAlign w:val="center"/>
          </w:tcPr>
          <w:p w:rsidR="005546BC" w:rsidRDefault="005546BC" w:rsidP="00F4016C">
            <w:pPr>
              <w:rPr>
                <w:sz w:val="20"/>
                <w:szCs w:val="20"/>
                <w:lang w:eastAsia="en-GB"/>
              </w:rPr>
            </w:pPr>
            <w:r>
              <w:rPr>
                <w:noProof w:val="0"/>
                <w:color w:val="000000"/>
                <w:sz w:val="20"/>
                <w:szCs w:val="20"/>
                <w:lang w:eastAsia="en-GB"/>
              </w:rPr>
              <w:t xml:space="preserve">Fully meets </w:t>
            </w:r>
            <w:r w:rsidR="00F4016C">
              <w:rPr>
                <w:noProof w:val="0"/>
                <w:color w:val="000000"/>
                <w:sz w:val="20"/>
                <w:szCs w:val="20"/>
                <w:lang w:eastAsia="en-GB"/>
              </w:rPr>
              <w:t>ONR</w:t>
            </w:r>
            <w:r>
              <w:rPr>
                <w:noProof w:val="0"/>
                <w:color w:val="000000"/>
                <w:sz w:val="20"/>
                <w:szCs w:val="20"/>
                <w:lang w:eastAsia="en-GB"/>
              </w:rPr>
              <w:t xml:space="preserve"> requirements and may offer a degree of additional benefits</w:t>
            </w:r>
            <w:r w:rsidR="009C1710">
              <w:rPr>
                <w:noProof w:val="0"/>
                <w:color w:val="000000"/>
                <w:sz w:val="20"/>
                <w:szCs w:val="20"/>
                <w:lang w:eastAsia="en-GB"/>
              </w:rPr>
              <w:t xml:space="preserve"> </w:t>
            </w:r>
            <w:r w:rsidR="009C1710" w:rsidRPr="00374759">
              <w:rPr>
                <w:noProof w:val="0"/>
                <w:sz w:val="20"/>
                <w:szCs w:val="20"/>
                <w:lang w:eastAsia="en-GB"/>
              </w:rPr>
              <w:t>or innovation</w:t>
            </w:r>
            <w:r w:rsidR="009C1710">
              <w:rPr>
                <w:noProof w:val="0"/>
                <w:color w:val="000000"/>
                <w:sz w:val="20"/>
                <w:szCs w:val="20"/>
                <w:lang w:eastAsia="en-GB"/>
              </w:rPr>
              <w:t>.</w:t>
            </w:r>
          </w:p>
        </w:tc>
        <w:tc>
          <w:tcPr>
            <w:tcW w:w="1413" w:type="dxa"/>
            <w:tcBorders>
              <w:right w:val="single" w:sz="4" w:space="0" w:color="auto"/>
            </w:tcBorders>
            <w:vAlign w:val="center"/>
          </w:tcPr>
          <w:p w:rsidR="005546BC" w:rsidRPr="00077602" w:rsidRDefault="005546BC" w:rsidP="005546BC">
            <w:pPr>
              <w:jc w:val="center"/>
              <w:rPr>
                <w:b/>
                <w:sz w:val="20"/>
                <w:szCs w:val="20"/>
              </w:rPr>
            </w:pPr>
            <w:r>
              <w:rPr>
                <w:b/>
                <w:sz w:val="20"/>
                <w:szCs w:val="20"/>
              </w:rPr>
              <w:t>5</w:t>
            </w:r>
          </w:p>
        </w:tc>
        <w:tc>
          <w:tcPr>
            <w:tcW w:w="997" w:type="dxa"/>
            <w:tcBorders>
              <w:top w:val="nil"/>
              <w:left w:val="single" w:sz="4" w:space="0" w:color="auto"/>
              <w:bottom w:val="nil"/>
              <w:right w:val="single" w:sz="4" w:space="0" w:color="auto"/>
            </w:tcBorders>
            <w:vAlign w:val="center"/>
          </w:tcPr>
          <w:p w:rsidR="005546BC" w:rsidRPr="00077602" w:rsidRDefault="005546BC" w:rsidP="005546BC">
            <w:pPr>
              <w:jc w:val="center"/>
              <w:rPr>
                <w:b/>
                <w:sz w:val="20"/>
                <w:szCs w:val="20"/>
              </w:rPr>
            </w:pPr>
          </w:p>
        </w:tc>
        <w:tc>
          <w:tcPr>
            <w:tcW w:w="1984" w:type="dxa"/>
            <w:tcBorders>
              <w:left w:val="single" w:sz="4" w:space="0" w:color="auto"/>
            </w:tcBorders>
            <w:vAlign w:val="center"/>
          </w:tcPr>
          <w:p w:rsidR="005546BC" w:rsidRPr="00077602" w:rsidRDefault="005546BC" w:rsidP="00901D34">
            <w:pPr>
              <w:jc w:val="center"/>
              <w:rPr>
                <w:b/>
                <w:sz w:val="20"/>
                <w:szCs w:val="20"/>
              </w:rPr>
            </w:pPr>
            <w:r w:rsidRPr="00077602">
              <w:rPr>
                <w:b/>
                <w:sz w:val="20"/>
                <w:szCs w:val="20"/>
              </w:rPr>
              <w:t>3</w:t>
            </w:r>
          </w:p>
        </w:tc>
        <w:tc>
          <w:tcPr>
            <w:tcW w:w="2268" w:type="dxa"/>
            <w:vAlign w:val="center"/>
          </w:tcPr>
          <w:p w:rsidR="005546BC" w:rsidRPr="00077602" w:rsidRDefault="005546BC" w:rsidP="00901D34">
            <w:pPr>
              <w:jc w:val="center"/>
              <w:rPr>
                <w:sz w:val="20"/>
                <w:szCs w:val="20"/>
              </w:rPr>
            </w:pPr>
            <w:r w:rsidRPr="00077602">
              <w:rPr>
                <w:sz w:val="20"/>
                <w:szCs w:val="20"/>
              </w:rPr>
              <w:t>Critical</w:t>
            </w:r>
          </w:p>
        </w:tc>
      </w:tr>
      <w:tr w:rsidR="005546BC" w:rsidTr="005546BC">
        <w:tc>
          <w:tcPr>
            <w:tcW w:w="6662" w:type="dxa"/>
            <w:vAlign w:val="center"/>
          </w:tcPr>
          <w:p w:rsidR="005546BC" w:rsidRDefault="005546BC" w:rsidP="00241CB5">
            <w:pPr>
              <w:rPr>
                <w:sz w:val="20"/>
                <w:szCs w:val="20"/>
                <w:lang w:eastAsia="en-GB"/>
              </w:rPr>
            </w:pPr>
            <w:r>
              <w:rPr>
                <w:sz w:val="20"/>
                <w:szCs w:val="20"/>
                <w:lang w:eastAsia="en-GB"/>
              </w:rPr>
              <w:t xml:space="preserve">Fully meets </w:t>
            </w:r>
            <w:r w:rsidR="00F4016C">
              <w:rPr>
                <w:sz w:val="20"/>
                <w:szCs w:val="20"/>
                <w:lang w:eastAsia="en-GB"/>
              </w:rPr>
              <w:t>ONR</w:t>
            </w:r>
            <w:r>
              <w:rPr>
                <w:sz w:val="20"/>
                <w:szCs w:val="20"/>
                <w:lang w:eastAsia="en-GB"/>
              </w:rPr>
              <w:t xml:space="preserve"> requirements </w:t>
            </w:r>
          </w:p>
          <w:p w:rsidR="005546BC" w:rsidRDefault="005546BC" w:rsidP="00241CB5">
            <w:pPr>
              <w:rPr>
                <w:rFonts w:eastAsiaTheme="minorHAnsi"/>
                <w:sz w:val="20"/>
                <w:szCs w:val="20"/>
                <w:lang w:eastAsia="en-GB"/>
              </w:rPr>
            </w:pPr>
          </w:p>
        </w:tc>
        <w:tc>
          <w:tcPr>
            <w:tcW w:w="1413" w:type="dxa"/>
            <w:tcBorders>
              <w:right w:val="single" w:sz="4" w:space="0" w:color="auto"/>
            </w:tcBorders>
            <w:vAlign w:val="center"/>
          </w:tcPr>
          <w:p w:rsidR="005546BC" w:rsidRPr="00077602" w:rsidRDefault="005546BC" w:rsidP="005546BC">
            <w:pPr>
              <w:jc w:val="center"/>
              <w:rPr>
                <w:b/>
                <w:sz w:val="20"/>
                <w:szCs w:val="20"/>
              </w:rPr>
            </w:pPr>
            <w:r w:rsidRPr="00077602">
              <w:rPr>
                <w:b/>
                <w:sz w:val="20"/>
                <w:szCs w:val="20"/>
              </w:rPr>
              <w:t>4</w:t>
            </w:r>
          </w:p>
        </w:tc>
        <w:tc>
          <w:tcPr>
            <w:tcW w:w="997" w:type="dxa"/>
            <w:tcBorders>
              <w:top w:val="nil"/>
              <w:left w:val="single" w:sz="4" w:space="0" w:color="auto"/>
              <w:bottom w:val="nil"/>
              <w:right w:val="single" w:sz="4" w:space="0" w:color="auto"/>
            </w:tcBorders>
            <w:vAlign w:val="center"/>
          </w:tcPr>
          <w:p w:rsidR="005546BC" w:rsidRPr="00077602" w:rsidRDefault="005546BC" w:rsidP="005546BC">
            <w:pPr>
              <w:jc w:val="center"/>
              <w:rPr>
                <w:b/>
                <w:sz w:val="20"/>
                <w:szCs w:val="20"/>
              </w:rPr>
            </w:pPr>
          </w:p>
        </w:tc>
        <w:tc>
          <w:tcPr>
            <w:tcW w:w="1984" w:type="dxa"/>
            <w:tcBorders>
              <w:left w:val="single" w:sz="4" w:space="0" w:color="auto"/>
            </w:tcBorders>
            <w:vAlign w:val="center"/>
          </w:tcPr>
          <w:p w:rsidR="005546BC" w:rsidRPr="00077602" w:rsidRDefault="005546BC" w:rsidP="00901D34">
            <w:pPr>
              <w:jc w:val="center"/>
              <w:rPr>
                <w:b/>
                <w:sz w:val="20"/>
                <w:szCs w:val="20"/>
              </w:rPr>
            </w:pPr>
            <w:r w:rsidRPr="00077602">
              <w:rPr>
                <w:b/>
                <w:sz w:val="20"/>
                <w:szCs w:val="20"/>
              </w:rPr>
              <w:t>2</w:t>
            </w:r>
          </w:p>
        </w:tc>
        <w:tc>
          <w:tcPr>
            <w:tcW w:w="2268" w:type="dxa"/>
            <w:vAlign w:val="center"/>
          </w:tcPr>
          <w:p w:rsidR="005546BC" w:rsidRPr="00077602" w:rsidRDefault="005546BC" w:rsidP="00901D34">
            <w:pPr>
              <w:jc w:val="center"/>
              <w:rPr>
                <w:sz w:val="20"/>
                <w:szCs w:val="20"/>
              </w:rPr>
            </w:pPr>
            <w:r w:rsidRPr="00077602">
              <w:rPr>
                <w:sz w:val="20"/>
                <w:szCs w:val="20"/>
              </w:rPr>
              <w:t>Important</w:t>
            </w:r>
          </w:p>
        </w:tc>
      </w:tr>
      <w:tr w:rsidR="005546BC" w:rsidTr="005546BC">
        <w:tc>
          <w:tcPr>
            <w:tcW w:w="6662" w:type="dxa"/>
            <w:vAlign w:val="center"/>
          </w:tcPr>
          <w:p w:rsidR="005546BC" w:rsidRDefault="005546BC" w:rsidP="00F4016C">
            <w:pPr>
              <w:rPr>
                <w:rFonts w:eastAsiaTheme="minorHAnsi"/>
                <w:sz w:val="20"/>
                <w:szCs w:val="20"/>
                <w:lang w:eastAsia="en-GB"/>
              </w:rPr>
            </w:pPr>
            <w:r>
              <w:rPr>
                <w:sz w:val="20"/>
                <w:szCs w:val="20"/>
                <w:lang w:eastAsia="en-GB"/>
              </w:rPr>
              <w:t xml:space="preserve">Looks as though it will deliver what </w:t>
            </w:r>
            <w:r w:rsidR="00F4016C">
              <w:rPr>
                <w:sz w:val="20"/>
                <w:szCs w:val="20"/>
                <w:lang w:eastAsia="en-GB"/>
              </w:rPr>
              <w:t>ONR</w:t>
            </w:r>
            <w:r>
              <w:rPr>
                <w:sz w:val="20"/>
                <w:szCs w:val="20"/>
                <w:lang w:eastAsia="en-GB"/>
              </w:rPr>
              <w:t xml:space="preserve"> wants, but with some minor reservations</w:t>
            </w:r>
          </w:p>
        </w:tc>
        <w:tc>
          <w:tcPr>
            <w:tcW w:w="1413" w:type="dxa"/>
            <w:tcBorders>
              <w:right w:val="single" w:sz="4" w:space="0" w:color="auto"/>
            </w:tcBorders>
            <w:vAlign w:val="center"/>
          </w:tcPr>
          <w:p w:rsidR="005546BC" w:rsidRPr="00077602" w:rsidRDefault="005546BC" w:rsidP="005546BC">
            <w:pPr>
              <w:jc w:val="center"/>
              <w:rPr>
                <w:b/>
                <w:sz w:val="20"/>
                <w:szCs w:val="20"/>
              </w:rPr>
            </w:pPr>
            <w:r w:rsidRPr="00077602">
              <w:rPr>
                <w:b/>
                <w:sz w:val="20"/>
                <w:szCs w:val="20"/>
              </w:rPr>
              <w:t>3</w:t>
            </w:r>
          </w:p>
        </w:tc>
        <w:tc>
          <w:tcPr>
            <w:tcW w:w="997" w:type="dxa"/>
            <w:tcBorders>
              <w:top w:val="nil"/>
              <w:left w:val="single" w:sz="4" w:space="0" w:color="auto"/>
              <w:bottom w:val="nil"/>
              <w:right w:val="single" w:sz="4" w:space="0" w:color="auto"/>
            </w:tcBorders>
            <w:vAlign w:val="center"/>
          </w:tcPr>
          <w:p w:rsidR="005546BC" w:rsidRPr="00077602" w:rsidRDefault="005546BC" w:rsidP="005546BC">
            <w:pPr>
              <w:jc w:val="center"/>
              <w:rPr>
                <w:b/>
                <w:sz w:val="20"/>
                <w:szCs w:val="20"/>
              </w:rPr>
            </w:pPr>
          </w:p>
        </w:tc>
        <w:tc>
          <w:tcPr>
            <w:tcW w:w="1984" w:type="dxa"/>
            <w:tcBorders>
              <w:left w:val="single" w:sz="4" w:space="0" w:color="auto"/>
              <w:bottom w:val="single" w:sz="4" w:space="0" w:color="auto"/>
            </w:tcBorders>
            <w:vAlign w:val="center"/>
          </w:tcPr>
          <w:p w:rsidR="005546BC" w:rsidRPr="00077602" w:rsidRDefault="005546BC" w:rsidP="00901D34">
            <w:pPr>
              <w:jc w:val="center"/>
              <w:rPr>
                <w:b/>
                <w:sz w:val="20"/>
                <w:szCs w:val="20"/>
              </w:rPr>
            </w:pPr>
            <w:r w:rsidRPr="00077602">
              <w:rPr>
                <w:b/>
                <w:sz w:val="20"/>
                <w:szCs w:val="20"/>
              </w:rPr>
              <w:t>1</w:t>
            </w:r>
          </w:p>
        </w:tc>
        <w:tc>
          <w:tcPr>
            <w:tcW w:w="2268" w:type="dxa"/>
            <w:tcBorders>
              <w:bottom w:val="single" w:sz="4" w:space="0" w:color="auto"/>
            </w:tcBorders>
            <w:vAlign w:val="center"/>
          </w:tcPr>
          <w:p w:rsidR="005546BC" w:rsidRPr="00077602" w:rsidRDefault="005546BC" w:rsidP="00901D34">
            <w:pPr>
              <w:jc w:val="center"/>
              <w:rPr>
                <w:sz w:val="20"/>
                <w:szCs w:val="20"/>
              </w:rPr>
            </w:pPr>
            <w:r w:rsidRPr="00077602">
              <w:rPr>
                <w:sz w:val="20"/>
                <w:szCs w:val="20"/>
              </w:rPr>
              <w:t>Standard</w:t>
            </w:r>
          </w:p>
        </w:tc>
      </w:tr>
      <w:tr w:rsidR="005546BC" w:rsidTr="005546BC">
        <w:tc>
          <w:tcPr>
            <w:tcW w:w="6662" w:type="dxa"/>
            <w:vAlign w:val="center"/>
          </w:tcPr>
          <w:p w:rsidR="005546BC" w:rsidRDefault="005546BC" w:rsidP="00241CB5">
            <w:pPr>
              <w:rPr>
                <w:sz w:val="20"/>
                <w:szCs w:val="20"/>
                <w:lang w:eastAsia="en-GB"/>
              </w:rPr>
            </w:pPr>
            <w:r>
              <w:rPr>
                <w:sz w:val="20"/>
                <w:szCs w:val="20"/>
                <w:lang w:eastAsia="en-GB"/>
              </w:rPr>
              <w:t xml:space="preserve">Could deliver what </w:t>
            </w:r>
            <w:r w:rsidR="00F4016C">
              <w:rPr>
                <w:sz w:val="20"/>
                <w:szCs w:val="20"/>
                <w:lang w:eastAsia="en-GB"/>
              </w:rPr>
              <w:t>ONR</w:t>
            </w:r>
            <w:r>
              <w:rPr>
                <w:sz w:val="20"/>
                <w:szCs w:val="20"/>
                <w:lang w:eastAsia="en-GB"/>
              </w:rPr>
              <w:t xml:space="preserve"> wants, but with major reservations</w:t>
            </w:r>
          </w:p>
          <w:p w:rsidR="005546BC" w:rsidRDefault="005546BC" w:rsidP="00241CB5">
            <w:pPr>
              <w:rPr>
                <w:rFonts w:eastAsiaTheme="minorHAnsi"/>
                <w:sz w:val="20"/>
                <w:szCs w:val="20"/>
                <w:lang w:eastAsia="en-GB"/>
              </w:rPr>
            </w:pPr>
          </w:p>
        </w:tc>
        <w:tc>
          <w:tcPr>
            <w:tcW w:w="1413" w:type="dxa"/>
            <w:tcBorders>
              <w:right w:val="single" w:sz="4" w:space="0" w:color="auto"/>
            </w:tcBorders>
            <w:vAlign w:val="center"/>
          </w:tcPr>
          <w:p w:rsidR="005546BC" w:rsidRPr="00077602" w:rsidRDefault="005546BC" w:rsidP="005546BC">
            <w:pPr>
              <w:jc w:val="center"/>
              <w:rPr>
                <w:b/>
                <w:sz w:val="20"/>
                <w:szCs w:val="20"/>
              </w:rPr>
            </w:pPr>
            <w:r w:rsidRPr="00077602">
              <w:rPr>
                <w:b/>
                <w:sz w:val="20"/>
                <w:szCs w:val="20"/>
              </w:rPr>
              <w:t>2</w:t>
            </w:r>
          </w:p>
        </w:tc>
        <w:tc>
          <w:tcPr>
            <w:tcW w:w="997" w:type="dxa"/>
            <w:tcBorders>
              <w:top w:val="nil"/>
              <w:left w:val="single" w:sz="4" w:space="0" w:color="auto"/>
              <w:bottom w:val="nil"/>
              <w:right w:val="nil"/>
            </w:tcBorders>
            <w:vAlign w:val="center"/>
          </w:tcPr>
          <w:p w:rsidR="005546BC" w:rsidRPr="00077602" w:rsidRDefault="005546BC" w:rsidP="005546BC">
            <w:pPr>
              <w:jc w:val="center"/>
              <w:rPr>
                <w:b/>
                <w:sz w:val="20"/>
                <w:szCs w:val="20"/>
              </w:rPr>
            </w:pPr>
          </w:p>
        </w:tc>
        <w:tc>
          <w:tcPr>
            <w:tcW w:w="1984" w:type="dxa"/>
            <w:tcBorders>
              <w:left w:val="nil"/>
              <w:bottom w:val="nil"/>
              <w:right w:val="nil"/>
            </w:tcBorders>
            <w:vAlign w:val="center"/>
          </w:tcPr>
          <w:p w:rsidR="005546BC" w:rsidRPr="00077602" w:rsidRDefault="005546BC" w:rsidP="005546BC">
            <w:pPr>
              <w:jc w:val="center"/>
              <w:rPr>
                <w:b/>
                <w:sz w:val="20"/>
                <w:szCs w:val="20"/>
              </w:rPr>
            </w:pPr>
          </w:p>
        </w:tc>
        <w:tc>
          <w:tcPr>
            <w:tcW w:w="2268" w:type="dxa"/>
            <w:tcBorders>
              <w:left w:val="nil"/>
              <w:bottom w:val="nil"/>
              <w:right w:val="nil"/>
            </w:tcBorders>
            <w:vAlign w:val="center"/>
          </w:tcPr>
          <w:p w:rsidR="005546BC" w:rsidRPr="00077602" w:rsidRDefault="005546BC" w:rsidP="005546BC">
            <w:pPr>
              <w:jc w:val="center"/>
              <w:rPr>
                <w:sz w:val="20"/>
                <w:szCs w:val="20"/>
              </w:rPr>
            </w:pPr>
          </w:p>
        </w:tc>
      </w:tr>
      <w:tr w:rsidR="005546BC" w:rsidTr="005546BC">
        <w:tc>
          <w:tcPr>
            <w:tcW w:w="6662" w:type="dxa"/>
            <w:vAlign w:val="center"/>
          </w:tcPr>
          <w:p w:rsidR="005546BC" w:rsidRDefault="005546BC" w:rsidP="00241CB5">
            <w:pPr>
              <w:rPr>
                <w:sz w:val="20"/>
                <w:szCs w:val="20"/>
                <w:lang w:eastAsia="en-GB"/>
              </w:rPr>
            </w:pPr>
            <w:r>
              <w:rPr>
                <w:sz w:val="20"/>
                <w:szCs w:val="20"/>
                <w:lang w:eastAsia="en-GB"/>
              </w:rPr>
              <w:t xml:space="preserve">Unlikely to be able to deliver what </w:t>
            </w:r>
            <w:r w:rsidR="00F4016C">
              <w:rPr>
                <w:sz w:val="20"/>
                <w:szCs w:val="20"/>
                <w:lang w:eastAsia="en-GB"/>
              </w:rPr>
              <w:t>ONR</w:t>
            </w:r>
            <w:r>
              <w:rPr>
                <w:sz w:val="20"/>
                <w:szCs w:val="20"/>
                <w:lang w:eastAsia="en-GB"/>
              </w:rPr>
              <w:t xml:space="preserve"> wants</w:t>
            </w:r>
          </w:p>
          <w:p w:rsidR="005546BC" w:rsidRDefault="005546BC" w:rsidP="00241CB5">
            <w:pPr>
              <w:rPr>
                <w:rFonts w:eastAsiaTheme="minorHAnsi"/>
                <w:sz w:val="20"/>
                <w:szCs w:val="20"/>
                <w:lang w:eastAsia="en-GB"/>
              </w:rPr>
            </w:pPr>
          </w:p>
        </w:tc>
        <w:tc>
          <w:tcPr>
            <w:tcW w:w="1413" w:type="dxa"/>
            <w:tcBorders>
              <w:right w:val="single" w:sz="4" w:space="0" w:color="auto"/>
            </w:tcBorders>
            <w:vAlign w:val="center"/>
          </w:tcPr>
          <w:p w:rsidR="005546BC" w:rsidRPr="00077602" w:rsidRDefault="005546BC" w:rsidP="005546BC">
            <w:pPr>
              <w:jc w:val="center"/>
              <w:rPr>
                <w:b/>
                <w:sz w:val="20"/>
                <w:szCs w:val="20"/>
              </w:rPr>
            </w:pPr>
            <w:r w:rsidRPr="00077602">
              <w:rPr>
                <w:b/>
                <w:sz w:val="20"/>
                <w:szCs w:val="20"/>
              </w:rPr>
              <w:t>1</w:t>
            </w:r>
          </w:p>
        </w:tc>
        <w:tc>
          <w:tcPr>
            <w:tcW w:w="997" w:type="dxa"/>
            <w:tcBorders>
              <w:top w:val="nil"/>
              <w:left w:val="single" w:sz="4" w:space="0" w:color="auto"/>
              <w:bottom w:val="nil"/>
              <w:right w:val="nil"/>
            </w:tcBorders>
            <w:vAlign w:val="center"/>
          </w:tcPr>
          <w:p w:rsidR="005546BC" w:rsidRPr="00077602" w:rsidRDefault="005546BC" w:rsidP="005546BC">
            <w:pPr>
              <w:jc w:val="center"/>
              <w:rPr>
                <w:b/>
                <w:sz w:val="20"/>
                <w:szCs w:val="20"/>
              </w:rPr>
            </w:pPr>
          </w:p>
        </w:tc>
        <w:tc>
          <w:tcPr>
            <w:tcW w:w="1984" w:type="dxa"/>
            <w:tcBorders>
              <w:top w:val="nil"/>
              <w:left w:val="nil"/>
              <w:bottom w:val="nil"/>
              <w:right w:val="nil"/>
            </w:tcBorders>
            <w:vAlign w:val="center"/>
          </w:tcPr>
          <w:p w:rsidR="005546BC" w:rsidRPr="00077602" w:rsidRDefault="005546BC" w:rsidP="005546BC">
            <w:pPr>
              <w:jc w:val="center"/>
              <w:rPr>
                <w:b/>
                <w:sz w:val="20"/>
                <w:szCs w:val="20"/>
              </w:rPr>
            </w:pPr>
          </w:p>
        </w:tc>
        <w:tc>
          <w:tcPr>
            <w:tcW w:w="2268" w:type="dxa"/>
            <w:tcBorders>
              <w:top w:val="nil"/>
              <w:left w:val="nil"/>
              <w:bottom w:val="nil"/>
              <w:right w:val="nil"/>
            </w:tcBorders>
            <w:vAlign w:val="center"/>
          </w:tcPr>
          <w:p w:rsidR="005546BC" w:rsidRPr="00F577E7" w:rsidRDefault="005546BC" w:rsidP="005546BC">
            <w:pPr>
              <w:jc w:val="center"/>
              <w:rPr>
                <w:b/>
              </w:rPr>
            </w:pPr>
          </w:p>
        </w:tc>
      </w:tr>
      <w:tr w:rsidR="005546BC" w:rsidTr="005546BC">
        <w:tc>
          <w:tcPr>
            <w:tcW w:w="6662" w:type="dxa"/>
            <w:vAlign w:val="center"/>
          </w:tcPr>
          <w:p w:rsidR="005546BC" w:rsidRDefault="005546BC" w:rsidP="00241CB5">
            <w:pPr>
              <w:rPr>
                <w:sz w:val="20"/>
                <w:szCs w:val="20"/>
                <w:lang w:eastAsia="en-GB"/>
              </w:rPr>
            </w:pPr>
            <w:r>
              <w:rPr>
                <w:sz w:val="20"/>
                <w:szCs w:val="20"/>
                <w:lang w:eastAsia="en-GB"/>
              </w:rPr>
              <w:t xml:space="preserve">Cannot deliver what </w:t>
            </w:r>
            <w:r w:rsidR="00F4016C">
              <w:rPr>
                <w:sz w:val="20"/>
                <w:szCs w:val="20"/>
                <w:lang w:eastAsia="en-GB"/>
              </w:rPr>
              <w:t>ONR</w:t>
            </w:r>
            <w:r>
              <w:rPr>
                <w:sz w:val="20"/>
                <w:szCs w:val="20"/>
                <w:lang w:eastAsia="en-GB"/>
              </w:rPr>
              <w:t xml:space="preserve"> wants or does not address the requirement</w:t>
            </w:r>
          </w:p>
          <w:p w:rsidR="005546BC" w:rsidRDefault="005546BC" w:rsidP="00241CB5">
            <w:pPr>
              <w:rPr>
                <w:rFonts w:eastAsiaTheme="minorHAnsi"/>
                <w:sz w:val="20"/>
                <w:szCs w:val="20"/>
                <w:lang w:eastAsia="en-GB"/>
              </w:rPr>
            </w:pPr>
          </w:p>
        </w:tc>
        <w:tc>
          <w:tcPr>
            <w:tcW w:w="1413" w:type="dxa"/>
            <w:tcBorders>
              <w:right w:val="single" w:sz="4" w:space="0" w:color="auto"/>
            </w:tcBorders>
            <w:vAlign w:val="center"/>
          </w:tcPr>
          <w:p w:rsidR="005546BC" w:rsidRPr="00077602" w:rsidRDefault="005546BC" w:rsidP="005546BC">
            <w:pPr>
              <w:jc w:val="center"/>
              <w:rPr>
                <w:b/>
                <w:sz w:val="20"/>
                <w:szCs w:val="20"/>
              </w:rPr>
            </w:pPr>
            <w:r w:rsidRPr="00077602">
              <w:rPr>
                <w:b/>
                <w:sz w:val="20"/>
                <w:szCs w:val="20"/>
              </w:rPr>
              <w:t>0</w:t>
            </w:r>
          </w:p>
        </w:tc>
        <w:tc>
          <w:tcPr>
            <w:tcW w:w="997" w:type="dxa"/>
            <w:tcBorders>
              <w:top w:val="nil"/>
              <w:left w:val="single" w:sz="4" w:space="0" w:color="auto"/>
              <w:bottom w:val="nil"/>
              <w:right w:val="nil"/>
            </w:tcBorders>
            <w:vAlign w:val="center"/>
          </w:tcPr>
          <w:p w:rsidR="005546BC" w:rsidRPr="00077602" w:rsidRDefault="005546BC" w:rsidP="005546BC">
            <w:pPr>
              <w:jc w:val="center"/>
              <w:rPr>
                <w:b/>
                <w:sz w:val="20"/>
                <w:szCs w:val="20"/>
              </w:rPr>
            </w:pPr>
          </w:p>
        </w:tc>
        <w:tc>
          <w:tcPr>
            <w:tcW w:w="1984" w:type="dxa"/>
            <w:tcBorders>
              <w:top w:val="nil"/>
              <w:left w:val="nil"/>
              <w:bottom w:val="nil"/>
              <w:right w:val="nil"/>
            </w:tcBorders>
            <w:vAlign w:val="center"/>
          </w:tcPr>
          <w:p w:rsidR="005546BC" w:rsidRPr="00077602" w:rsidRDefault="005546BC" w:rsidP="005546BC">
            <w:pPr>
              <w:jc w:val="center"/>
              <w:rPr>
                <w:b/>
                <w:sz w:val="20"/>
                <w:szCs w:val="20"/>
              </w:rPr>
            </w:pPr>
          </w:p>
        </w:tc>
        <w:tc>
          <w:tcPr>
            <w:tcW w:w="2268" w:type="dxa"/>
            <w:tcBorders>
              <w:top w:val="nil"/>
              <w:left w:val="nil"/>
              <w:bottom w:val="nil"/>
              <w:right w:val="nil"/>
            </w:tcBorders>
            <w:vAlign w:val="center"/>
          </w:tcPr>
          <w:p w:rsidR="005546BC" w:rsidRPr="00F577E7" w:rsidRDefault="005546BC" w:rsidP="005546BC">
            <w:pPr>
              <w:jc w:val="center"/>
              <w:rPr>
                <w:b/>
              </w:rPr>
            </w:pPr>
          </w:p>
        </w:tc>
      </w:tr>
    </w:tbl>
    <w:p w:rsidR="00F577E7" w:rsidRDefault="00F577E7" w:rsidP="00F577E7">
      <w:pPr>
        <w:rPr>
          <w:sz w:val="24"/>
          <w:szCs w:val="24"/>
        </w:rPr>
      </w:pPr>
    </w:p>
    <w:p w:rsidR="00F577E7" w:rsidRDefault="00DF3FE0">
      <w:pPr>
        <w:rPr>
          <w:b/>
        </w:rPr>
      </w:pPr>
      <w:r>
        <w:rPr>
          <w:b/>
        </w:rPr>
        <w:t>2</w:t>
      </w:r>
      <w:r w:rsidR="00F577E7">
        <w:rPr>
          <w:b/>
        </w:rPr>
        <w:t>.</w:t>
      </w:r>
      <w:r w:rsidR="00F577E7">
        <w:rPr>
          <w:b/>
        </w:rPr>
        <w:tab/>
        <w:t xml:space="preserve">QUALITY </w:t>
      </w:r>
      <w:r w:rsidR="007B4D80">
        <w:rPr>
          <w:b/>
        </w:rPr>
        <w:t xml:space="preserve">EVALUATION </w:t>
      </w:r>
    </w:p>
    <w:p w:rsidR="00F577E7" w:rsidRDefault="00F577E7">
      <w:pPr>
        <w:rPr>
          <w:b/>
        </w:rPr>
      </w:pPr>
    </w:p>
    <w:p w:rsidR="00044BB0" w:rsidRDefault="00F577E7">
      <w:r>
        <w:rPr>
          <w:b/>
        </w:rPr>
        <w:tab/>
      </w:r>
      <w:r w:rsidR="00E0702C" w:rsidRPr="00E0702C">
        <w:t>Using the Performance Standard descriptors identified above, t</w:t>
      </w:r>
      <w:r w:rsidR="00077602" w:rsidRPr="00077602">
        <w:t xml:space="preserve">he following table details </w:t>
      </w:r>
      <w:r w:rsidR="00CF3D01" w:rsidRPr="00077602">
        <w:t xml:space="preserve">how </w:t>
      </w:r>
      <w:r w:rsidR="007B4D80">
        <w:t xml:space="preserve">your </w:t>
      </w:r>
      <w:r w:rsidR="006D2031" w:rsidRPr="00077602">
        <w:t xml:space="preserve">responses will be considered </w:t>
      </w:r>
      <w:r w:rsidR="00CF3D01" w:rsidRPr="00077602">
        <w:t>and</w:t>
      </w:r>
      <w:r w:rsidR="006D2031" w:rsidRPr="00077602">
        <w:t xml:space="preserve"> scored</w:t>
      </w:r>
      <w:r w:rsidR="00044BB0">
        <w:t>.</w:t>
      </w:r>
    </w:p>
    <w:p w:rsidR="009A4B75" w:rsidRDefault="009A4B75"/>
    <w:p w:rsidR="006D2031" w:rsidRDefault="009A4B75">
      <w:r>
        <w:tab/>
      </w:r>
      <w:r w:rsidR="00E0702C">
        <w:t>Each question is designated a specific weighting which will be used to determine an overall weighted score.</w:t>
      </w:r>
    </w:p>
    <w:p w:rsidR="00E0702C" w:rsidRDefault="00E0702C"/>
    <w:p w:rsidR="00E0702C" w:rsidRPr="00FB7AE5" w:rsidRDefault="00E0702C">
      <w:r>
        <w:tab/>
        <w:t>Where indicated a Fatal Criterion is to be applied to the response to a specific question. Failure to receive a positive respons</w:t>
      </w:r>
      <w:r w:rsidR="00FB7AE5">
        <w:t>e to this question will</w:t>
      </w:r>
      <w:r w:rsidR="00FB7AE5">
        <w:rPr>
          <w:sz w:val="24"/>
          <w:szCs w:val="24"/>
        </w:rPr>
        <w:t xml:space="preserve"> </w:t>
      </w:r>
      <w:r w:rsidR="00FB7AE5">
        <w:rPr>
          <w:sz w:val="24"/>
          <w:szCs w:val="24"/>
        </w:rPr>
        <w:tab/>
      </w:r>
      <w:r w:rsidR="00FB7AE5" w:rsidRPr="00FB7AE5">
        <w:t>result in your firm’s submission automatically being ruled out of further consideration from the process.</w:t>
      </w:r>
    </w:p>
    <w:p w:rsidR="007B5D3A" w:rsidRPr="00077602" w:rsidRDefault="007B5D3A"/>
    <w:tbl>
      <w:tblPr>
        <w:tblW w:w="11908" w:type="dxa"/>
        <w:tblInd w:w="752" w:type="dxa"/>
        <w:tblLayout w:type="fixed"/>
        <w:tblCellMar>
          <w:left w:w="43" w:type="dxa"/>
          <w:right w:w="43" w:type="dxa"/>
        </w:tblCellMar>
        <w:tblLook w:val="0000" w:firstRow="0" w:lastRow="0" w:firstColumn="0" w:lastColumn="0" w:noHBand="0" w:noVBand="0"/>
      </w:tblPr>
      <w:tblGrid>
        <w:gridCol w:w="1418"/>
        <w:gridCol w:w="8789"/>
        <w:gridCol w:w="1701"/>
      </w:tblGrid>
      <w:tr w:rsidR="008B63E5" w:rsidRPr="000202F9" w:rsidTr="008B63E5">
        <w:trPr>
          <w:cantSplit/>
          <w:tblHeader/>
        </w:trPr>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tcPr>
          <w:p w:rsidR="008B63E5" w:rsidRDefault="008B63E5" w:rsidP="009E3FDB">
            <w:pPr>
              <w:jc w:val="center"/>
              <w:rPr>
                <w:b/>
              </w:rPr>
            </w:pPr>
            <w:r>
              <w:rPr>
                <w:b/>
              </w:rPr>
              <w:t>Response</w:t>
            </w:r>
          </w:p>
          <w:p w:rsidR="008B63E5" w:rsidRPr="00FB7AE5" w:rsidRDefault="008B63E5" w:rsidP="009E3FDB">
            <w:pPr>
              <w:jc w:val="center"/>
              <w:rPr>
                <w:b/>
              </w:rPr>
            </w:pPr>
            <w:r>
              <w:rPr>
                <w:b/>
              </w:rPr>
              <w:t>No.</w:t>
            </w:r>
          </w:p>
        </w:tc>
        <w:tc>
          <w:tcPr>
            <w:tcW w:w="8789" w:type="dxa"/>
            <w:tcBorders>
              <w:top w:val="single" w:sz="6" w:space="0" w:color="auto"/>
              <w:left w:val="single" w:sz="6" w:space="0" w:color="auto"/>
              <w:bottom w:val="single" w:sz="6" w:space="0" w:color="auto"/>
              <w:right w:val="single" w:sz="6" w:space="0" w:color="auto"/>
            </w:tcBorders>
            <w:shd w:val="clear" w:color="auto" w:fill="FFFFFF" w:themeFill="background1"/>
          </w:tcPr>
          <w:p w:rsidR="008B63E5" w:rsidRPr="00FB7AE5" w:rsidRDefault="008B63E5" w:rsidP="009E3FDB">
            <w:pPr>
              <w:jc w:val="center"/>
              <w:rPr>
                <w:b/>
              </w:rPr>
            </w:pPr>
            <w:r w:rsidRPr="00FB7AE5">
              <w:rPr>
                <w:b/>
              </w:rPr>
              <w:t>Summary of Requirement</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Pr>
          <w:p w:rsidR="008B63E5" w:rsidRPr="00FB7AE5" w:rsidRDefault="008B63E5" w:rsidP="009E3FDB">
            <w:pPr>
              <w:jc w:val="center"/>
              <w:rPr>
                <w:b/>
              </w:rPr>
            </w:pPr>
            <w:r w:rsidRPr="00FB7AE5">
              <w:rPr>
                <w:b/>
              </w:rPr>
              <w:t>Weighting</w:t>
            </w:r>
          </w:p>
        </w:tc>
      </w:tr>
      <w:tr w:rsidR="008B63E5" w:rsidRPr="000202F9" w:rsidTr="008B63E5">
        <w:trPr>
          <w:cantSplit/>
        </w:trPr>
        <w:tc>
          <w:tcPr>
            <w:tcW w:w="1418" w:type="dxa"/>
            <w:tcBorders>
              <w:top w:val="single" w:sz="6" w:space="0" w:color="auto"/>
              <w:left w:val="single" w:sz="6" w:space="0" w:color="auto"/>
              <w:bottom w:val="single" w:sz="6" w:space="0" w:color="auto"/>
              <w:right w:val="single" w:sz="6" w:space="0" w:color="auto"/>
            </w:tcBorders>
            <w:vAlign w:val="center"/>
          </w:tcPr>
          <w:p w:rsidR="008B63E5" w:rsidRPr="009E3FDB" w:rsidRDefault="008B63E5" w:rsidP="005546BC">
            <w:pPr>
              <w:jc w:val="center"/>
            </w:pPr>
            <w:r>
              <w:t>1</w:t>
            </w:r>
          </w:p>
        </w:tc>
        <w:tc>
          <w:tcPr>
            <w:tcW w:w="8789" w:type="dxa"/>
            <w:tcBorders>
              <w:top w:val="single" w:sz="6" w:space="0" w:color="auto"/>
              <w:left w:val="single" w:sz="6" w:space="0" w:color="auto"/>
              <w:bottom w:val="single" w:sz="6" w:space="0" w:color="auto"/>
              <w:right w:val="single" w:sz="6" w:space="0" w:color="auto"/>
            </w:tcBorders>
            <w:vAlign w:val="center"/>
          </w:tcPr>
          <w:p w:rsidR="008B63E5" w:rsidRDefault="008B63E5">
            <w:r>
              <w:t xml:space="preserve">How suitable are the tenderers proposals for how they will deliver the work and the resources they will use? </w:t>
            </w:r>
            <w:r>
              <w:rPr>
                <w:b/>
                <w:bCs/>
              </w:rPr>
              <w:t>(a mandatory score of 4 is required)</w:t>
            </w:r>
          </w:p>
        </w:tc>
        <w:tc>
          <w:tcPr>
            <w:tcW w:w="1701" w:type="dxa"/>
            <w:tcBorders>
              <w:top w:val="single" w:sz="6" w:space="0" w:color="auto"/>
              <w:left w:val="single" w:sz="6" w:space="0" w:color="auto"/>
              <w:bottom w:val="single" w:sz="6" w:space="0" w:color="auto"/>
              <w:right w:val="single" w:sz="6" w:space="0" w:color="auto"/>
            </w:tcBorders>
            <w:vAlign w:val="center"/>
          </w:tcPr>
          <w:p w:rsidR="008B63E5" w:rsidRDefault="008B63E5" w:rsidP="008B63E5">
            <w:pPr>
              <w:jc w:val="center"/>
              <w:rPr>
                <w:b/>
                <w:bCs/>
              </w:rPr>
            </w:pPr>
            <w:r>
              <w:rPr>
                <w:b/>
                <w:bCs/>
              </w:rPr>
              <w:t>3</w:t>
            </w:r>
          </w:p>
        </w:tc>
      </w:tr>
      <w:tr w:rsidR="008E3DF1" w:rsidRPr="009E3FDB" w:rsidTr="008B63E5">
        <w:trPr>
          <w:cantSplit/>
        </w:trPr>
        <w:tc>
          <w:tcPr>
            <w:tcW w:w="1418" w:type="dxa"/>
            <w:tcBorders>
              <w:top w:val="single" w:sz="6" w:space="0" w:color="auto"/>
              <w:left w:val="single" w:sz="6" w:space="0" w:color="auto"/>
              <w:bottom w:val="single" w:sz="6" w:space="0" w:color="auto"/>
              <w:right w:val="single" w:sz="6" w:space="0" w:color="auto"/>
            </w:tcBorders>
            <w:vAlign w:val="center"/>
          </w:tcPr>
          <w:p w:rsidR="008E3DF1" w:rsidRDefault="008E3DF1" w:rsidP="005546BC">
            <w:pPr>
              <w:jc w:val="center"/>
            </w:pPr>
            <w:r>
              <w:t>2</w:t>
            </w:r>
          </w:p>
        </w:tc>
        <w:tc>
          <w:tcPr>
            <w:tcW w:w="8789" w:type="dxa"/>
            <w:tcBorders>
              <w:top w:val="single" w:sz="6" w:space="0" w:color="auto"/>
              <w:left w:val="single" w:sz="6" w:space="0" w:color="auto"/>
              <w:bottom w:val="single" w:sz="6" w:space="0" w:color="auto"/>
              <w:right w:val="single" w:sz="6" w:space="0" w:color="auto"/>
            </w:tcBorders>
            <w:vAlign w:val="center"/>
          </w:tcPr>
          <w:p w:rsidR="008E3DF1" w:rsidRDefault="008E3DF1">
            <w:r>
              <w:t>How suitable are CV's attached of the proposed individuals who will undertake the work?</w:t>
            </w:r>
          </w:p>
        </w:tc>
        <w:tc>
          <w:tcPr>
            <w:tcW w:w="1701" w:type="dxa"/>
            <w:tcBorders>
              <w:top w:val="single" w:sz="6" w:space="0" w:color="auto"/>
              <w:left w:val="single" w:sz="6" w:space="0" w:color="auto"/>
              <w:bottom w:val="single" w:sz="6" w:space="0" w:color="auto"/>
              <w:right w:val="single" w:sz="6" w:space="0" w:color="auto"/>
            </w:tcBorders>
            <w:vAlign w:val="center"/>
          </w:tcPr>
          <w:p w:rsidR="008E3DF1" w:rsidRDefault="008E3DF1">
            <w:pPr>
              <w:jc w:val="center"/>
              <w:rPr>
                <w:b/>
                <w:bCs/>
              </w:rPr>
            </w:pPr>
            <w:r>
              <w:rPr>
                <w:b/>
                <w:bCs/>
              </w:rPr>
              <w:t>3</w:t>
            </w:r>
          </w:p>
        </w:tc>
      </w:tr>
      <w:tr w:rsidR="008E3DF1" w:rsidRPr="009E3FDB" w:rsidTr="008B63E5">
        <w:trPr>
          <w:cantSplit/>
          <w:trHeight w:val="280"/>
        </w:trPr>
        <w:tc>
          <w:tcPr>
            <w:tcW w:w="1418" w:type="dxa"/>
            <w:tcBorders>
              <w:top w:val="single" w:sz="6" w:space="0" w:color="auto"/>
              <w:left w:val="single" w:sz="6" w:space="0" w:color="auto"/>
              <w:bottom w:val="single" w:sz="6" w:space="0" w:color="auto"/>
              <w:right w:val="single" w:sz="6" w:space="0" w:color="auto"/>
            </w:tcBorders>
            <w:vAlign w:val="center"/>
          </w:tcPr>
          <w:p w:rsidR="008E3DF1" w:rsidRDefault="008E3DF1" w:rsidP="005546BC">
            <w:pPr>
              <w:jc w:val="center"/>
            </w:pPr>
            <w:r>
              <w:t>3</w:t>
            </w:r>
          </w:p>
        </w:tc>
        <w:tc>
          <w:tcPr>
            <w:tcW w:w="8789" w:type="dxa"/>
            <w:tcBorders>
              <w:top w:val="single" w:sz="6" w:space="0" w:color="auto"/>
              <w:left w:val="single" w:sz="6" w:space="0" w:color="auto"/>
              <w:bottom w:val="single" w:sz="6" w:space="0" w:color="auto"/>
              <w:right w:val="single" w:sz="6" w:space="0" w:color="auto"/>
            </w:tcBorders>
            <w:vAlign w:val="center"/>
          </w:tcPr>
          <w:p w:rsidR="008E3DF1" w:rsidRDefault="008E3DF1">
            <w:r>
              <w:t>How suitable are the tenderers arrangements for managing delivery of the work and dealing with any disputes (including details of who will act as the liaison point between the contractor and ONR)?</w:t>
            </w:r>
          </w:p>
        </w:tc>
        <w:tc>
          <w:tcPr>
            <w:tcW w:w="1701" w:type="dxa"/>
            <w:tcBorders>
              <w:top w:val="single" w:sz="6" w:space="0" w:color="auto"/>
              <w:left w:val="single" w:sz="6" w:space="0" w:color="auto"/>
              <w:bottom w:val="single" w:sz="6" w:space="0" w:color="auto"/>
              <w:right w:val="single" w:sz="6" w:space="0" w:color="auto"/>
            </w:tcBorders>
            <w:vAlign w:val="center"/>
          </w:tcPr>
          <w:p w:rsidR="008E3DF1" w:rsidRDefault="008E3DF1">
            <w:pPr>
              <w:jc w:val="center"/>
              <w:rPr>
                <w:b/>
                <w:bCs/>
              </w:rPr>
            </w:pPr>
            <w:r>
              <w:rPr>
                <w:b/>
                <w:bCs/>
              </w:rPr>
              <w:t>2</w:t>
            </w:r>
          </w:p>
        </w:tc>
      </w:tr>
      <w:tr w:rsidR="008E3DF1" w:rsidRPr="009E3FDB" w:rsidTr="008B63E5">
        <w:trPr>
          <w:cantSplit/>
          <w:trHeight w:val="298"/>
        </w:trPr>
        <w:tc>
          <w:tcPr>
            <w:tcW w:w="1418" w:type="dxa"/>
            <w:tcBorders>
              <w:top w:val="single" w:sz="6" w:space="0" w:color="auto"/>
              <w:left w:val="single" w:sz="6" w:space="0" w:color="auto"/>
              <w:bottom w:val="single" w:sz="6" w:space="0" w:color="auto"/>
              <w:right w:val="single" w:sz="6" w:space="0" w:color="auto"/>
            </w:tcBorders>
            <w:vAlign w:val="center"/>
          </w:tcPr>
          <w:p w:rsidR="008E3DF1" w:rsidRDefault="008E3DF1" w:rsidP="005546BC">
            <w:pPr>
              <w:jc w:val="center"/>
            </w:pPr>
            <w:r>
              <w:t>4</w:t>
            </w:r>
          </w:p>
        </w:tc>
        <w:tc>
          <w:tcPr>
            <w:tcW w:w="8789" w:type="dxa"/>
            <w:tcBorders>
              <w:top w:val="single" w:sz="6" w:space="0" w:color="auto"/>
              <w:left w:val="single" w:sz="6" w:space="0" w:color="auto"/>
              <w:bottom w:val="single" w:sz="6" w:space="0" w:color="auto"/>
              <w:right w:val="single" w:sz="6" w:space="0" w:color="auto"/>
            </w:tcBorders>
            <w:vAlign w:val="center"/>
          </w:tcPr>
          <w:p w:rsidR="008E3DF1" w:rsidRDefault="008E3DF1">
            <w:r>
              <w:t>How relevant were the case studies provided to the statement of service requirement?</w:t>
            </w:r>
          </w:p>
        </w:tc>
        <w:tc>
          <w:tcPr>
            <w:tcW w:w="1701" w:type="dxa"/>
            <w:tcBorders>
              <w:top w:val="single" w:sz="6" w:space="0" w:color="auto"/>
              <w:left w:val="single" w:sz="6" w:space="0" w:color="auto"/>
              <w:bottom w:val="single" w:sz="6" w:space="0" w:color="auto"/>
              <w:right w:val="single" w:sz="6" w:space="0" w:color="auto"/>
            </w:tcBorders>
            <w:vAlign w:val="center"/>
          </w:tcPr>
          <w:p w:rsidR="008E3DF1" w:rsidRDefault="008E3DF1">
            <w:pPr>
              <w:jc w:val="center"/>
              <w:rPr>
                <w:b/>
                <w:bCs/>
              </w:rPr>
            </w:pPr>
            <w:r>
              <w:rPr>
                <w:b/>
                <w:bCs/>
              </w:rPr>
              <w:t>2</w:t>
            </w:r>
          </w:p>
        </w:tc>
      </w:tr>
      <w:tr w:rsidR="008E3DF1" w:rsidRPr="009E3FDB" w:rsidTr="008B63E5">
        <w:trPr>
          <w:cantSplit/>
        </w:trPr>
        <w:tc>
          <w:tcPr>
            <w:tcW w:w="1418" w:type="dxa"/>
            <w:tcBorders>
              <w:top w:val="single" w:sz="6" w:space="0" w:color="auto"/>
              <w:left w:val="single" w:sz="6" w:space="0" w:color="auto"/>
              <w:bottom w:val="single" w:sz="6" w:space="0" w:color="auto"/>
              <w:right w:val="single" w:sz="6" w:space="0" w:color="auto"/>
            </w:tcBorders>
            <w:vAlign w:val="center"/>
          </w:tcPr>
          <w:p w:rsidR="008E3DF1" w:rsidRDefault="008E3DF1" w:rsidP="005546BC">
            <w:pPr>
              <w:jc w:val="center"/>
            </w:pPr>
            <w:r>
              <w:t>5</w:t>
            </w:r>
          </w:p>
        </w:tc>
        <w:tc>
          <w:tcPr>
            <w:tcW w:w="8789" w:type="dxa"/>
            <w:tcBorders>
              <w:top w:val="single" w:sz="6" w:space="0" w:color="auto"/>
              <w:left w:val="single" w:sz="6" w:space="0" w:color="auto"/>
              <w:bottom w:val="single" w:sz="6" w:space="0" w:color="auto"/>
              <w:right w:val="single" w:sz="6" w:space="0" w:color="auto"/>
            </w:tcBorders>
            <w:vAlign w:val="center"/>
          </w:tcPr>
          <w:p w:rsidR="008E3DF1" w:rsidRDefault="008E3DF1">
            <w:r>
              <w:t>How suitable is the tenderers proposed approach and their description of how they will address the scope of services required ?</w:t>
            </w:r>
          </w:p>
        </w:tc>
        <w:tc>
          <w:tcPr>
            <w:tcW w:w="1701" w:type="dxa"/>
            <w:tcBorders>
              <w:top w:val="single" w:sz="6" w:space="0" w:color="auto"/>
              <w:left w:val="single" w:sz="6" w:space="0" w:color="auto"/>
              <w:bottom w:val="single" w:sz="6" w:space="0" w:color="auto"/>
              <w:right w:val="single" w:sz="6" w:space="0" w:color="auto"/>
            </w:tcBorders>
            <w:vAlign w:val="center"/>
          </w:tcPr>
          <w:p w:rsidR="008E3DF1" w:rsidRDefault="008E3DF1">
            <w:pPr>
              <w:jc w:val="center"/>
              <w:rPr>
                <w:b/>
                <w:bCs/>
              </w:rPr>
            </w:pPr>
            <w:r>
              <w:rPr>
                <w:b/>
                <w:bCs/>
              </w:rPr>
              <w:t>2</w:t>
            </w:r>
          </w:p>
        </w:tc>
      </w:tr>
      <w:tr w:rsidR="008E3DF1" w:rsidRPr="009E3FDB" w:rsidTr="008B63E5">
        <w:trPr>
          <w:cantSplit/>
        </w:trPr>
        <w:tc>
          <w:tcPr>
            <w:tcW w:w="1418" w:type="dxa"/>
            <w:tcBorders>
              <w:top w:val="single" w:sz="6" w:space="0" w:color="auto"/>
              <w:left w:val="single" w:sz="6" w:space="0" w:color="auto"/>
              <w:bottom w:val="single" w:sz="6" w:space="0" w:color="auto"/>
              <w:right w:val="single" w:sz="6" w:space="0" w:color="auto"/>
            </w:tcBorders>
            <w:vAlign w:val="center"/>
          </w:tcPr>
          <w:p w:rsidR="008E3DF1" w:rsidRDefault="008E3DF1" w:rsidP="005546BC">
            <w:pPr>
              <w:jc w:val="center"/>
            </w:pPr>
            <w:r>
              <w:t>6</w:t>
            </w:r>
          </w:p>
        </w:tc>
        <w:tc>
          <w:tcPr>
            <w:tcW w:w="8789" w:type="dxa"/>
            <w:tcBorders>
              <w:top w:val="single" w:sz="6" w:space="0" w:color="auto"/>
              <w:left w:val="single" w:sz="6" w:space="0" w:color="auto"/>
              <w:bottom w:val="single" w:sz="6" w:space="0" w:color="auto"/>
              <w:right w:val="single" w:sz="6" w:space="0" w:color="auto"/>
            </w:tcBorders>
            <w:vAlign w:val="center"/>
          </w:tcPr>
          <w:p w:rsidR="008E3DF1" w:rsidRDefault="008E3DF1" w:rsidP="00BD0515">
            <w:r>
              <w:t>Has the tenderer presented their charges for undertaking the required work in a manner that enables ONR to understand and compare the costs, regardless of how the service is delivered?</w:t>
            </w:r>
          </w:p>
        </w:tc>
        <w:tc>
          <w:tcPr>
            <w:tcW w:w="1701" w:type="dxa"/>
            <w:tcBorders>
              <w:top w:val="single" w:sz="6" w:space="0" w:color="auto"/>
              <w:left w:val="single" w:sz="6" w:space="0" w:color="auto"/>
              <w:bottom w:val="single" w:sz="6" w:space="0" w:color="auto"/>
              <w:right w:val="single" w:sz="6" w:space="0" w:color="auto"/>
            </w:tcBorders>
            <w:vAlign w:val="center"/>
          </w:tcPr>
          <w:p w:rsidR="008E3DF1" w:rsidRDefault="008E3DF1" w:rsidP="00BD0515">
            <w:pPr>
              <w:jc w:val="center"/>
              <w:rPr>
                <w:b/>
                <w:bCs/>
              </w:rPr>
            </w:pPr>
            <w:r>
              <w:rPr>
                <w:b/>
                <w:bCs/>
              </w:rPr>
              <w:t>Y/N</w:t>
            </w:r>
          </w:p>
        </w:tc>
      </w:tr>
      <w:tr w:rsidR="008E3DF1" w:rsidRPr="009E3FDB" w:rsidTr="008B63E5">
        <w:trPr>
          <w:cantSplit/>
        </w:trPr>
        <w:tc>
          <w:tcPr>
            <w:tcW w:w="1418" w:type="dxa"/>
            <w:tcBorders>
              <w:top w:val="single" w:sz="6" w:space="0" w:color="auto"/>
              <w:left w:val="single" w:sz="6" w:space="0" w:color="auto"/>
              <w:bottom w:val="single" w:sz="6" w:space="0" w:color="auto"/>
              <w:right w:val="single" w:sz="6" w:space="0" w:color="auto"/>
            </w:tcBorders>
            <w:vAlign w:val="center"/>
          </w:tcPr>
          <w:p w:rsidR="008E3DF1" w:rsidRDefault="008E3DF1" w:rsidP="005546BC">
            <w:pPr>
              <w:jc w:val="center"/>
            </w:pPr>
            <w:r>
              <w:t>7</w:t>
            </w:r>
          </w:p>
        </w:tc>
        <w:tc>
          <w:tcPr>
            <w:tcW w:w="8789" w:type="dxa"/>
            <w:tcBorders>
              <w:top w:val="single" w:sz="6" w:space="0" w:color="auto"/>
              <w:left w:val="single" w:sz="6" w:space="0" w:color="auto"/>
              <w:bottom w:val="single" w:sz="6" w:space="0" w:color="auto"/>
              <w:right w:val="single" w:sz="6" w:space="0" w:color="auto"/>
            </w:tcBorders>
            <w:vAlign w:val="center"/>
          </w:tcPr>
          <w:p w:rsidR="008E3DF1" w:rsidRDefault="008E3DF1">
            <w:r>
              <w:t>How satisfied are you with the bidders proposals for meeting the “Security and Confidentiality” constraints detailed in Section 6?</w:t>
            </w:r>
          </w:p>
        </w:tc>
        <w:tc>
          <w:tcPr>
            <w:tcW w:w="1701" w:type="dxa"/>
            <w:tcBorders>
              <w:top w:val="single" w:sz="6" w:space="0" w:color="auto"/>
              <w:left w:val="single" w:sz="6" w:space="0" w:color="auto"/>
              <w:bottom w:val="single" w:sz="6" w:space="0" w:color="auto"/>
              <w:right w:val="single" w:sz="6" w:space="0" w:color="auto"/>
            </w:tcBorders>
            <w:vAlign w:val="center"/>
          </w:tcPr>
          <w:p w:rsidR="008E3DF1" w:rsidRDefault="008E3DF1">
            <w:pPr>
              <w:jc w:val="center"/>
              <w:rPr>
                <w:b/>
                <w:bCs/>
              </w:rPr>
            </w:pPr>
            <w:r>
              <w:rPr>
                <w:b/>
                <w:bCs/>
              </w:rPr>
              <w:t>3</w:t>
            </w:r>
          </w:p>
        </w:tc>
      </w:tr>
    </w:tbl>
    <w:p w:rsidR="005D4CAA" w:rsidRDefault="005D4CAA"/>
    <w:p w:rsidR="00E53F00" w:rsidRPr="00E53F00" w:rsidRDefault="00E53F00" w:rsidP="007B4D80">
      <w:pPr>
        <w:rPr>
          <w:b/>
        </w:rPr>
      </w:pPr>
      <w:r w:rsidRPr="00E53F00">
        <w:rPr>
          <w:b/>
        </w:rPr>
        <w:t>How the Evaluation Process will Work</w:t>
      </w:r>
    </w:p>
    <w:p w:rsidR="00E53F00" w:rsidRDefault="00E53F00" w:rsidP="007B4D80"/>
    <w:p w:rsidR="00044BB0" w:rsidRPr="00044BB0" w:rsidRDefault="00044BB0" w:rsidP="00044BB0">
      <w:pPr>
        <w:pStyle w:val="PlainText"/>
        <w:jc w:val="both"/>
        <w:rPr>
          <w:rFonts w:ascii="Arial" w:hAnsi="Arial" w:cs="Arial"/>
          <w:sz w:val="24"/>
          <w:szCs w:val="24"/>
        </w:rPr>
      </w:pPr>
      <w:r w:rsidRPr="00044BB0">
        <w:rPr>
          <w:rFonts w:ascii="Arial" w:hAnsi="Arial" w:cs="Arial"/>
          <w:sz w:val="24"/>
          <w:szCs w:val="24"/>
        </w:rPr>
        <w:t>Your tender submission will initially be evaluated by a minimum of two evaluators and scored independently of each other.</w:t>
      </w:r>
    </w:p>
    <w:p w:rsidR="00044BB0" w:rsidRPr="00044BB0" w:rsidRDefault="00044BB0" w:rsidP="00044BB0">
      <w:pPr>
        <w:pStyle w:val="PlainText"/>
        <w:jc w:val="both"/>
        <w:rPr>
          <w:rFonts w:ascii="Arial" w:hAnsi="Arial" w:cs="Arial"/>
          <w:sz w:val="24"/>
          <w:szCs w:val="24"/>
        </w:rPr>
      </w:pPr>
    </w:p>
    <w:p w:rsidR="00044BB0" w:rsidRPr="00044BB0" w:rsidRDefault="00044BB0" w:rsidP="00044BB0">
      <w:pPr>
        <w:pStyle w:val="PlainText"/>
        <w:jc w:val="both"/>
        <w:rPr>
          <w:rFonts w:ascii="Arial" w:hAnsi="Arial" w:cs="Arial"/>
          <w:sz w:val="24"/>
          <w:szCs w:val="24"/>
        </w:rPr>
      </w:pPr>
      <w:r w:rsidRPr="00044BB0">
        <w:rPr>
          <w:rFonts w:ascii="Arial" w:hAnsi="Arial" w:cs="Arial"/>
          <w:sz w:val="24"/>
          <w:szCs w:val="24"/>
        </w:rPr>
        <w:t xml:space="preserve">A moderating meeting, which will be chaired by a member of the Procurement Unit who has not been involved in the assessment, will be held to agree consensus scores for each of the responses.  The consensus scores will be multiplied by the relevant weighting to determine a weighted score for each response.  The weighted scores will be added together to determine an overall score.  </w:t>
      </w:r>
    </w:p>
    <w:p w:rsidR="00044BB0" w:rsidRPr="00044BB0" w:rsidRDefault="00044BB0" w:rsidP="00044BB0">
      <w:pPr>
        <w:pStyle w:val="PlainText"/>
        <w:jc w:val="both"/>
        <w:rPr>
          <w:rFonts w:ascii="Arial" w:hAnsi="Arial" w:cs="Arial"/>
          <w:sz w:val="24"/>
          <w:szCs w:val="24"/>
        </w:rPr>
      </w:pPr>
    </w:p>
    <w:p w:rsidR="00044BB0" w:rsidRPr="00044BB0" w:rsidRDefault="00044BB0" w:rsidP="00044BB0">
      <w:pPr>
        <w:pStyle w:val="PlainText"/>
        <w:jc w:val="both"/>
        <w:rPr>
          <w:rFonts w:ascii="Arial" w:hAnsi="Arial" w:cs="Arial"/>
          <w:sz w:val="24"/>
          <w:szCs w:val="24"/>
        </w:rPr>
      </w:pPr>
      <w:r w:rsidRPr="00044BB0">
        <w:rPr>
          <w:rFonts w:ascii="Arial" w:hAnsi="Arial" w:cs="Arial"/>
          <w:sz w:val="24"/>
          <w:szCs w:val="24"/>
        </w:rPr>
        <w:t xml:space="preserve">If a tenderer scores a </w:t>
      </w:r>
      <w:r w:rsidR="00F4016C">
        <w:rPr>
          <w:rFonts w:ascii="Arial" w:hAnsi="Arial" w:cs="Arial"/>
          <w:sz w:val="24"/>
          <w:szCs w:val="24"/>
        </w:rPr>
        <w:t>5</w:t>
      </w:r>
      <w:r w:rsidRPr="00044BB0">
        <w:rPr>
          <w:rFonts w:ascii="Arial" w:hAnsi="Arial" w:cs="Arial"/>
          <w:sz w:val="24"/>
          <w:szCs w:val="24"/>
        </w:rPr>
        <w:t xml:space="preserve"> for their responses to all of the scored questions, the maximum weighted score achievable is </w:t>
      </w:r>
      <w:r w:rsidR="00B759D1">
        <w:rPr>
          <w:rFonts w:ascii="Arial" w:hAnsi="Arial" w:cs="Arial"/>
          <w:sz w:val="24"/>
          <w:szCs w:val="24"/>
        </w:rPr>
        <w:t>75</w:t>
      </w:r>
      <w:bookmarkStart w:id="0" w:name="_GoBack"/>
      <w:bookmarkEnd w:id="0"/>
      <w:r w:rsidRPr="00044BB0">
        <w:rPr>
          <w:rFonts w:ascii="Arial" w:hAnsi="Arial" w:cs="Arial"/>
          <w:sz w:val="24"/>
          <w:szCs w:val="24"/>
        </w:rPr>
        <w:t xml:space="preserve">.  </w:t>
      </w:r>
      <w:r w:rsidR="00F4016C">
        <w:rPr>
          <w:rFonts w:ascii="Arial" w:hAnsi="Arial" w:cs="Arial"/>
          <w:sz w:val="24"/>
          <w:szCs w:val="24"/>
        </w:rPr>
        <w:t>ONR</w:t>
      </w:r>
      <w:r w:rsidRPr="00044BB0">
        <w:rPr>
          <w:rFonts w:ascii="Arial" w:hAnsi="Arial" w:cs="Arial"/>
          <w:sz w:val="24"/>
          <w:szCs w:val="24"/>
        </w:rPr>
        <w:t xml:space="preserve"> considers that an appropriate score to demonstrate the minimum required level of quality for the purposes of this procurement is </w:t>
      </w:r>
      <w:r w:rsidR="008E3DF1">
        <w:rPr>
          <w:rFonts w:ascii="Arial" w:hAnsi="Arial" w:cs="Arial"/>
          <w:sz w:val="24"/>
          <w:szCs w:val="24"/>
        </w:rPr>
        <w:t>54</w:t>
      </w:r>
      <w:r w:rsidRPr="00044BB0">
        <w:rPr>
          <w:rFonts w:ascii="Arial" w:hAnsi="Arial" w:cs="Arial"/>
          <w:sz w:val="24"/>
          <w:szCs w:val="24"/>
        </w:rPr>
        <w:t xml:space="preserve">.  </w:t>
      </w:r>
    </w:p>
    <w:p w:rsidR="00044BB0" w:rsidRPr="00044BB0" w:rsidRDefault="00044BB0" w:rsidP="00044BB0">
      <w:pPr>
        <w:pStyle w:val="PlainText"/>
        <w:jc w:val="both"/>
        <w:rPr>
          <w:rFonts w:ascii="Arial" w:hAnsi="Arial" w:cs="Arial"/>
          <w:sz w:val="24"/>
          <w:szCs w:val="24"/>
        </w:rPr>
      </w:pPr>
    </w:p>
    <w:p w:rsidR="00044BB0" w:rsidRDefault="00044BB0" w:rsidP="00044BB0">
      <w:pPr>
        <w:pStyle w:val="PlainText"/>
        <w:jc w:val="both"/>
        <w:rPr>
          <w:rFonts w:ascii="Arial" w:hAnsi="Arial" w:cs="Arial"/>
          <w:sz w:val="24"/>
          <w:szCs w:val="24"/>
        </w:rPr>
      </w:pPr>
      <w:r w:rsidRPr="00044BB0">
        <w:rPr>
          <w:rFonts w:ascii="Arial" w:hAnsi="Arial" w:cs="Arial"/>
          <w:sz w:val="24"/>
          <w:szCs w:val="24"/>
        </w:rPr>
        <w:t>Any tender that does not achieve the minimum required quality score, or is awarded a score of 2 (prior to the weighting being applied) for any question will be excluded from further con</w:t>
      </w:r>
      <w:r w:rsidR="008E3DF1">
        <w:rPr>
          <w:rFonts w:ascii="Arial" w:hAnsi="Arial" w:cs="Arial"/>
          <w:sz w:val="24"/>
          <w:szCs w:val="24"/>
        </w:rPr>
        <w:t xml:space="preserve">sideration within the process. </w:t>
      </w:r>
    </w:p>
    <w:p w:rsidR="008E3DF1" w:rsidRPr="00044BB0" w:rsidRDefault="008E3DF1" w:rsidP="00044BB0">
      <w:pPr>
        <w:pStyle w:val="PlainText"/>
        <w:jc w:val="both"/>
        <w:rPr>
          <w:rFonts w:ascii="Arial" w:hAnsi="Arial" w:cs="Arial"/>
          <w:sz w:val="24"/>
          <w:szCs w:val="24"/>
        </w:rPr>
      </w:pPr>
      <w:r>
        <w:rPr>
          <w:rFonts w:ascii="Arial" w:hAnsi="Arial" w:cs="Arial"/>
          <w:sz w:val="24"/>
          <w:szCs w:val="24"/>
        </w:rPr>
        <w:tab/>
      </w:r>
    </w:p>
    <w:p w:rsidR="00044BB0" w:rsidRPr="00044BB0" w:rsidRDefault="00F4016C" w:rsidP="00044BB0">
      <w:pPr>
        <w:pStyle w:val="PlainText"/>
        <w:jc w:val="both"/>
        <w:rPr>
          <w:rFonts w:ascii="Arial" w:hAnsi="Arial" w:cs="Arial"/>
          <w:sz w:val="24"/>
          <w:szCs w:val="24"/>
        </w:rPr>
      </w:pPr>
      <w:r>
        <w:rPr>
          <w:rFonts w:ascii="Arial" w:hAnsi="Arial" w:cs="Arial"/>
          <w:sz w:val="24"/>
          <w:szCs w:val="24"/>
        </w:rPr>
        <w:t>ONR</w:t>
      </w:r>
      <w:r w:rsidR="00044BB0" w:rsidRPr="00044BB0">
        <w:rPr>
          <w:rFonts w:ascii="Arial" w:hAnsi="Arial" w:cs="Arial"/>
          <w:sz w:val="24"/>
          <w:szCs w:val="24"/>
        </w:rPr>
        <w:t xml:space="preserve"> may seek further assurances in relation to any reservations it has regarding service delivery.</w:t>
      </w:r>
    </w:p>
    <w:p w:rsidR="00044BB0" w:rsidRPr="00044BB0" w:rsidRDefault="00044BB0" w:rsidP="00044BB0">
      <w:pPr>
        <w:pStyle w:val="PlainText"/>
        <w:jc w:val="both"/>
        <w:rPr>
          <w:rFonts w:ascii="Arial" w:hAnsi="Arial" w:cs="Arial"/>
          <w:sz w:val="24"/>
          <w:szCs w:val="24"/>
        </w:rPr>
      </w:pPr>
    </w:p>
    <w:p w:rsidR="00044BB0" w:rsidRPr="00044BB0" w:rsidRDefault="00044BB0" w:rsidP="00044BB0">
      <w:pPr>
        <w:pStyle w:val="PlainText"/>
        <w:jc w:val="both"/>
        <w:rPr>
          <w:rFonts w:ascii="Arial" w:hAnsi="Arial" w:cs="Arial"/>
          <w:b/>
          <w:sz w:val="24"/>
          <w:szCs w:val="24"/>
        </w:rPr>
      </w:pPr>
      <w:r w:rsidRPr="00044BB0">
        <w:rPr>
          <w:rFonts w:ascii="Arial" w:hAnsi="Arial" w:cs="Arial"/>
          <w:b/>
          <w:sz w:val="24"/>
          <w:szCs w:val="24"/>
        </w:rPr>
        <w:t>Financial Evaluation</w:t>
      </w:r>
    </w:p>
    <w:p w:rsidR="00044BB0" w:rsidRPr="00044BB0" w:rsidRDefault="00044BB0" w:rsidP="00044BB0">
      <w:pPr>
        <w:pStyle w:val="PlainText"/>
        <w:jc w:val="both"/>
        <w:rPr>
          <w:rFonts w:ascii="Arial" w:hAnsi="Arial" w:cs="Arial"/>
          <w:sz w:val="24"/>
          <w:szCs w:val="24"/>
        </w:rPr>
      </w:pPr>
    </w:p>
    <w:p w:rsidR="00044BB0" w:rsidRPr="00044BB0" w:rsidRDefault="00044BB0" w:rsidP="00044BB0">
      <w:pPr>
        <w:pStyle w:val="PlainText"/>
        <w:jc w:val="both"/>
        <w:rPr>
          <w:rFonts w:ascii="Arial" w:hAnsi="Arial" w:cs="Arial"/>
          <w:sz w:val="24"/>
          <w:szCs w:val="24"/>
        </w:rPr>
      </w:pPr>
      <w:r w:rsidRPr="00044BB0">
        <w:rPr>
          <w:rFonts w:ascii="Arial" w:hAnsi="Arial" w:cs="Arial"/>
          <w:sz w:val="24"/>
          <w:szCs w:val="24"/>
        </w:rPr>
        <w:t>The rates quoted in your submission will be considered separately from the quality aspects of your response.</w:t>
      </w:r>
    </w:p>
    <w:p w:rsidR="00044BB0" w:rsidRPr="00044BB0" w:rsidRDefault="00044BB0" w:rsidP="00044BB0">
      <w:pPr>
        <w:pStyle w:val="PlainText"/>
        <w:jc w:val="both"/>
        <w:rPr>
          <w:rFonts w:ascii="Arial" w:hAnsi="Arial" w:cs="Arial"/>
          <w:sz w:val="24"/>
          <w:szCs w:val="24"/>
        </w:rPr>
      </w:pPr>
    </w:p>
    <w:p w:rsidR="00044BB0" w:rsidRDefault="00044BB0" w:rsidP="00044BB0">
      <w:pPr>
        <w:pStyle w:val="PlainText"/>
        <w:jc w:val="both"/>
      </w:pPr>
      <w:r w:rsidRPr="00044BB0">
        <w:rPr>
          <w:rFonts w:ascii="Arial" w:hAnsi="Arial" w:cs="Arial"/>
          <w:bCs/>
          <w:sz w:val="24"/>
          <w:szCs w:val="24"/>
        </w:rPr>
        <w:t xml:space="preserve">For all tenders which meet the minimum quality requirements, the cost of service delivery will be calculated and the lowest priced, acceptable tender will be awarded the contract.  </w:t>
      </w:r>
      <w:r w:rsidRPr="00044BB0">
        <w:rPr>
          <w:rFonts w:ascii="Arial" w:hAnsi="Arial" w:cs="Arial"/>
          <w:sz w:val="24"/>
          <w:szCs w:val="24"/>
        </w:rPr>
        <w:t xml:space="preserve">Where it is considered that the proposed rates are too high, </w:t>
      </w:r>
      <w:r w:rsidR="00F4016C">
        <w:rPr>
          <w:rFonts w:ascii="Arial" w:hAnsi="Arial" w:cs="Arial"/>
          <w:sz w:val="24"/>
          <w:szCs w:val="24"/>
        </w:rPr>
        <w:t>ONR</w:t>
      </w:r>
      <w:r w:rsidRPr="00044BB0">
        <w:rPr>
          <w:rFonts w:ascii="Arial" w:hAnsi="Arial" w:cs="Arial"/>
          <w:sz w:val="24"/>
          <w:szCs w:val="24"/>
        </w:rPr>
        <w:t xml:space="preserve"> reserves the right not to appoint an organisation to provide the required services.</w:t>
      </w:r>
    </w:p>
    <w:p w:rsidR="001A15E3" w:rsidRPr="00833292" w:rsidRDefault="001A15E3" w:rsidP="00044BB0"/>
    <w:sectPr w:rsidR="001A15E3" w:rsidRPr="00833292" w:rsidSect="002A3FA9">
      <w:headerReference w:type="default" r:id="rId9"/>
      <w:footerReference w:type="even" r:id="rId10"/>
      <w:footerReference w:type="default" r:id="rId11"/>
      <w:pgSz w:w="16840" w:h="23814" w:code="8"/>
      <w:pgMar w:top="1440" w:right="720" w:bottom="144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CB6" w:rsidRDefault="00FA3CB6">
      <w:r>
        <w:separator/>
      </w:r>
    </w:p>
  </w:endnote>
  <w:endnote w:type="continuationSeparator" w:id="0">
    <w:p w:rsidR="00FA3CB6" w:rsidRDefault="00FA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FA9" w:rsidRDefault="002A3FA9" w:rsidP="000202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A3FA9" w:rsidRDefault="002A3F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587986410"/>
      <w:docPartObj>
        <w:docPartGallery w:val="Page Numbers (Bottom of Page)"/>
        <w:docPartUnique/>
      </w:docPartObj>
    </w:sdtPr>
    <w:sdtEndPr/>
    <w:sdtContent>
      <w:sdt>
        <w:sdtPr>
          <w:rPr>
            <w:sz w:val="20"/>
            <w:szCs w:val="20"/>
          </w:rPr>
          <w:id w:val="-1669238322"/>
          <w:docPartObj>
            <w:docPartGallery w:val="Page Numbers (Top of Page)"/>
            <w:docPartUnique/>
          </w:docPartObj>
        </w:sdtPr>
        <w:sdtEndPr/>
        <w:sdtContent>
          <w:p w:rsidR="00833292" w:rsidRPr="00833292" w:rsidRDefault="00833292">
            <w:pPr>
              <w:pStyle w:val="Footer"/>
              <w:jc w:val="center"/>
              <w:rPr>
                <w:sz w:val="20"/>
                <w:szCs w:val="20"/>
              </w:rPr>
            </w:pPr>
            <w:r w:rsidRPr="00833292">
              <w:rPr>
                <w:sz w:val="20"/>
                <w:szCs w:val="20"/>
              </w:rPr>
              <w:t xml:space="preserve">Page </w:t>
            </w:r>
            <w:r w:rsidRPr="00833292">
              <w:rPr>
                <w:b/>
                <w:bCs/>
                <w:sz w:val="20"/>
                <w:szCs w:val="20"/>
              </w:rPr>
              <w:fldChar w:fldCharType="begin"/>
            </w:r>
            <w:r w:rsidRPr="00833292">
              <w:rPr>
                <w:b/>
                <w:bCs/>
                <w:sz w:val="20"/>
                <w:szCs w:val="20"/>
              </w:rPr>
              <w:instrText xml:space="preserve"> PAGE </w:instrText>
            </w:r>
            <w:r w:rsidRPr="00833292">
              <w:rPr>
                <w:b/>
                <w:bCs/>
                <w:sz w:val="20"/>
                <w:szCs w:val="20"/>
              </w:rPr>
              <w:fldChar w:fldCharType="separate"/>
            </w:r>
            <w:r w:rsidR="00B759D1">
              <w:rPr>
                <w:b/>
                <w:bCs/>
                <w:sz w:val="20"/>
                <w:szCs w:val="20"/>
              </w:rPr>
              <w:t>1</w:t>
            </w:r>
            <w:r w:rsidRPr="00833292">
              <w:rPr>
                <w:b/>
                <w:bCs/>
                <w:sz w:val="20"/>
                <w:szCs w:val="20"/>
              </w:rPr>
              <w:fldChar w:fldCharType="end"/>
            </w:r>
            <w:r w:rsidRPr="00833292">
              <w:rPr>
                <w:sz w:val="20"/>
                <w:szCs w:val="20"/>
              </w:rPr>
              <w:t xml:space="preserve"> of </w:t>
            </w:r>
            <w:r w:rsidRPr="00833292">
              <w:rPr>
                <w:b/>
                <w:bCs/>
                <w:sz w:val="20"/>
                <w:szCs w:val="20"/>
              </w:rPr>
              <w:fldChar w:fldCharType="begin"/>
            </w:r>
            <w:r w:rsidRPr="00833292">
              <w:rPr>
                <w:b/>
                <w:bCs/>
                <w:sz w:val="20"/>
                <w:szCs w:val="20"/>
              </w:rPr>
              <w:instrText xml:space="preserve"> NUMPAGES  </w:instrText>
            </w:r>
            <w:r w:rsidRPr="00833292">
              <w:rPr>
                <w:b/>
                <w:bCs/>
                <w:sz w:val="20"/>
                <w:szCs w:val="20"/>
              </w:rPr>
              <w:fldChar w:fldCharType="separate"/>
            </w:r>
            <w:r w:rsidR="00B759D1">
              <w:rPr>
                <w:b/>
                <w:bCs/>
                <w:sz w:val="20"/>
                <w:szCs w:val="20"/>
              </w:rPr>
              <w:t>1</w:t>
            </w:r>
            <w:r w:rsidRPr="00833292">
              <w:rPr>
                <w:b/>
                <w:bCs/>
                <w:sz w:val="20"/>
                <w:szCs w:val="20"/>
              </w:rPr>
              <w:fldChar w:fldCharType="end"/>
            </w:r>
          </w:p>
        </w:sdtContent>
      </w:sdt>
    </w:sdtContent>
  </w:sdt>
  <w:p w:rsidR="002A3FA9" w:rsidRDefault="002A3F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CB6" w:rsidRDefault="00FA3CB6">
      <w:r>
        <w:separator/>
      </w:r>
    </w:p>
  </w:footnote>
  <w:footnote w:type="continuationSeparator" w:id="0">
    <w:p w:rsidR="00FA3CB6" w:rsidRDefault="00FA3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DCD" w:rsidRPr="009E3FDB" w:rsidRDefault="00F4016C" w:rsidP="006C0DCD">
    <w:pPr>
      <w:pStyle w:val="Header"/>
      <w:jc w:val="left"/>
      <w:rPr>
        <w:b/>
        <w:sz w:val="20"/>
        <w:szCs w:val="20"/>
      </w:rPr>
    </w:pPr>
    <w:r>
      <w:rPr>
        <w:b/>
        <w:sz w:val="20"/>
        <w:szCs w:val="20"/>
      </w:rPr>
      <w:t>ONR</w:t>
    </w:r>
    <w:r w:rsidR="006C0DCD" w:rsidRPr="009E3FDB">
      <w:rPr>
        <w:b/>
        <w:sz w:val="20"/>
        <w:szCs w:val="20"/>
      </w:rPr>
      <w:t>/</w:t>
    </w:r>
    <w:r w:rsidR="008E3DF1">
      <w:rPr>
        <w:b/>
        <w:sz w:val="20"/>
        <w:szCs w:val="20"/>
      </w:rPr>
      <w:t>T3336</w:t>
    </w:r>
  </w:p>
  <w:p w:rsidR="002A3FA9" w:rsidRPr="009E3FDB" w:rsidRDefault="002A3FA9">
    <w:pPr>
      <w:pStyle w:val="Header"/>
      <w:rPr>
        <w:b/>
        <w:sz w:val="20"/>
        <w:szCs w:val="20"/>
      </w:rPr>
    </w:pPr>
    <w:r w:rsidRPr="009E3FDB">
      <w:rPr>
        <w:b/>
        <w:sz w:val="20"/>
        <w:szCs w:val="20"/>
      </w:rPr>
      <w:t xml:space="preserve">Schedule </w:t>
    </w:r>
    <w:r w:rsidR="00C41857">
      <w:rPr>
        <w:b/>
        <w:sz w:val="20"/>
        <w:szCs w:val="20"/>
      </w:rPr>
      <w:t>C</w:t>
    </w:r>
  </w:p>
  <w:p w:rsidR="00BD1CC2" w:rsidRPr="000202F9" w:rsidRDefault="00BD1CC2">
    <w:pPr>
      <w:pStyle w:val="Header"/>
      <w:rPr>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1920"/>
    <w:multiLevelType w:val="hybridMultilevel"/>
    <w:tmpl w:val="D5ACBC28"/>
    <w:lvl w:ilvl="0" w:tplc="003411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32936F5"/>
    <w:multiLevelType w:val="hybridMultilevel"/>
    <w:tmpl w:val="9FFE54E8"/>
    <w:lvl w:ilvl="0" w:tplc="7DFCC5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0C71CF8"/>
    <w:multiLevelType w:val="hybridMultilevel"/>
    <w:tmpl w:val="5794295C"/>
    <w:lvl w:ilvl="0" w:tplc="4D88DB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82B25A4"/>
    <w:multiLevelType w:val="hybridMultilevel"/>
    <w:tmpl w:val="9364F486"/>
    <w:lvl w:ilvl="0" w:tplc="AC8CE0E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A"/>
    <w:rsid w:val="00001115"/>
    <w:rsid w:val="0001159B"/>
    <w:rsid w:val="000202F9"/>
    <w:rsid w:val="00022A0A"/>
    <w:rsid w:val="00043D37"/>
    <w:rsid w:val="00044BB0"/>
    <w:rsid w:val="00077602"/>
    <w:rsid w:val="000F535A"/>
    <w:rsid w:val="00105D55"/>
    <w:rsid w:val="001123F4"/>
    <w:rsid w:val="00137423"/>
    <w:rsid w:val="00164009"/>
    <w:rsid w:val="00184384"/>
    <w:rsid w:val="0018538A"/>
    <w:rsid w:val="001A15E3"/>
    <w:rsid w:val="001C1241"/>
    <w:rsid w:val="001D0C62"/>
    <w:rsid w:val="001D1764"/>
    <w:rsid w:val="001D4D87"/>
    <w:rsid w:val="0022182A"/>
    <w:rsid w:val="00241CB5"/>
    <w:rsid w:val="00243BAA"/>
    <w:rsid w:val="0024415C"/>
    <w:rsid w:val="00275270"/>
    <w:rsid w:val="00281BF3"/>
    <w:rsid w:val="00283090"/>
    <w:rsid w:val="00296E44"/>
    <w:rsid w:val="002A3FA9"/>
    <w:rsid w:val="002A5219"/>
    <w:rsid w:val="002B507D"/>
    <w:rsid w:val="002E15C0"/>
    <w:rsid w:val="002E25D6"/>
    <w:rsid w:val="002E2893"/>
    <w:rsid w:val="002E2930"/>
    <w:rsid w:val="002E5053"/>
    <w:rsid w:val="00304C3F"/>
    <w:rsid w:val="00366728"/>
    <w:rsid w:val="00374759"/>
    <w:rsid w:val="003910C4"/>
    <w:rsid w:val="003B0FE5"/>
    <w:rsid w:val="003C4C77"/>
    <w:rsid w:val="003D2BEB"/>
    <w:rsid w:val="003F7A98"/>
    <w:rsid w:val="00422D4D"/>
    <w:rsid w:val="00427297"/>
    <w:rsid w:val="0042799C"/>
    <w:rsid w:val="004546A2"/>
    <w:rsid w:val="00467500"/>
    <w:rsid w:val="004A4F98"/>
    <w:rsid w:val="004C7317"/>
    <w:rsid w:val="004D49B0"/>
    <w:rsid w:val="00510825"/>
    <w:rsid w:val="0051474C"/>
    <w:rsid w:val="00516409"/>
    <w:rsid w:val="0053587C"/>
    <w:rsid w:val="005546BC"/>
    <w:rsid w:val="00555AC5"/>
    <w:rsid w:val="005609E3"/>
    <w:rsid w:val="005713B2"/>
    <w:rsid w:val="005A1BD0"/>
    <w:rsid w:val="005A5C31"/>
    <w:rsid w:val="005A7D20"/>
    <w:rsid w:val="005C32BD"/>
    <w:rsid w:val="005D4CAA"/>
    <w:rsid w:val="005E6845"/>
    <w:rsid w:val="005F114E"/>
    <w:rsid w:val="005F32CA"/>
    <w:rsid w:val="00611A5A"/>
    <w:rsid w:val="00625792"/>
    <w:rsid w:val="00655B0A"/>
    <w:rsid w:val="006C0DCD"/>
    <w:rsid w:val="006C39EB"/>
    <w:rsid w:val="006D2031"/>
    <w:rsid w:val="007022A0"/>
    <w:rsid w:val="00705454"/>
    <w:rsid w:val="007135E4"/>
    <w:rsid w:val="007511C8"/>
    <w:rsid w:val="0075594A"/>
    <w:rsid w:val="00760015"/>
    <w:rsid w:val="00770F9D"/>
    <w:rsid w:val="007B4D80"/>
    <w:rsid w:val="007B5B0D"/>
    <w:rsid w:val="007B5D3A"/>
    <w:rsid w:val="007C1888"/>
    <w:rsid w:val="007C548C"/>
    <w:rsid w:val="007C63B1"/>
    <w:rsid w:val="007F7B1B"/>
    <w:rsid w:val="00805217"/>
    <w:rsid w:val="008213CB"/>
    <w:rsid w:val="00833292"/>
    <w:rsid w:val="00860288"/>
    <w:rsid w:val="00873F9F"/>
    <w:rsid w:val="008910DD"/>
    <w:rsid w:val="008B39E5"/>
    <w:rsid w:val="008B47DB"/>
    <w:rsid w:val="008B63E5"/>
    <w:rsid w:val="008B7402"/>
    <w:rsid w:val="008C05D9"/>
    <w:rsid w:val="008C2C88"/>
    <w:rsid w:val="008E3DF1"/>
    <w:rsid w:val="008E4A64"/>
    <w:rsid w:val="00931972"/>
    <w:rsid w:val="0094556A"/>
    <w:rsid w:val="00961813"/>
    <w:rsid w:val="009850C5"/>
    <w:rsid w:val="00990161"/>
    <w:rsid w:val="0099413D"/>
    <w:rsid w:val="009952D4"/>
    <w:rsid w:val="009A2E03"/>
    <w:rsid w:val="009A4B75"/>
    <w:rsid w:val="009B0BC5"/>
    <w:rsid w:val="009B2C34"/>
    <w:rsid w:val="009C117D"/>
    <w:rsid w:val="009C1710"/>
    <w:rsid w:val="009C588F"/>
    <w:rsid w:val="009D524E"/>
    <w:rsid w:val="009E0AB6"/>
    <w:rsid w:val="009E3FDB"/>
    <w:rsid w:val="009F4C6E"/>
    <w:rsid w:val="009F4FF2"/>
    <w:rsid w:val="00A14352"/>
    <w:rsid w:val="00A17865"/>
    <w:rsid w:val="00A31CBF"/>
    <w:rsid w:val="00A339EB"/>
    <w:rsid w:val="00A3586F"/>
    <w:rsid w:val="00A54A9D"/>
    <w:rsid w:val="00A84A0D"/>
    <w:rsid w:val="00B106BA"/>
    <w:rsid w:val="00B26DFA"/>
    <w:rsid w:val="00B44BC7"/>
    <w:rsid w:val="00B759D1"/>
    <w:rsid w:val="00B8056A"/>
    <w:rsid w:val="00BB1522"/>
    <w:rsid w:val="00BD1CC2"/>
    <w:rsid w:val="00BD21A5"/>
    <w:rsid w:val="00BF59A4"/>
    <w:rsid w:val="00BF5C2F"/>
    <w:rsid w:val="00C01E2B"/>
    <w:rsid w:val="00C41857"/>
    <w:rsid w:val="00C4758B"/>
    <w:rsid w:val="00C64F56"/>
    <w:rsid w:val="00C73731"/>
    <w:rsid w:val="00C80C12"/>
    <w:rsid w:val="00C8610E"/>
    <w:rsid w:val="00C94913"/>
    <w:rsid w:val="00C97B73"/>
    <w:rsid w:val="00CA6B82"/>
    <w:rsid w:val="00CB25ED"/>
    <w:rsid w:val="00CB45C0"/>
    <w:rsid w:val="00CB729A"/>
    <w:rsid w:val="00CD7786"/>
    <w:rsid w:val="00CE283A"/>
    <w:rsid w:val="00CF3D01"/>
    <w:rsid w:val="00D14014"/>
    <w:rsid w:val="00D1527C"/>
    <w:rsid w:val="00D2761B"/>
    <w:rsid w:val="00D35547"/>
    <w:rsid w:val="00D54316"/>
    <w:rsid w:val="00D60713"/>
    <w:rsid w:val="00D75D19"/>
    <w:rsid w:val="00D80C75"/>
    <w:rsid w:val="00D80EF9"/>
    <w:rsid w:val="00D9555B"/>
    <w:rsid w:val="00DB0010"/>
    <w:rsid w:val="00DD311E"/>
    <w:rsid w:val="00DF3FE0"/>
    <w:rsid w:val="00E0702C"/>
    <w:rsid w:val="00E14A74"/>
    <w:rsid w:val="00E53F00"/>
    <w:rsid w:val="00E62DD1"/>
    <w:rsid w:val="00E65E4F"/>
    <w:rsid w:val="00E71304"/>
    <w:rsid w:val="00E7302B"/>
    <w:rsid w:val="00E73B68"/>
    <w:rsid w:val="00E824A7"/>
    <w:rsid w:val="00E83AA2"/>
    <w:rsid w:val="00E94D89"/>
    <w:rsid w:val="00EA3E09"/>
    <w:rsid w:val="00EA6128"/>
    <w:rsid w:val="00EB172E"/>
    <w:rsid w:val="00ED0B37"/>
    <w:rsid w:val="00ED3C72"/>
    <w:rsid w:val="00EE57AA"/>
    <w:rsid w:val="00EF100B"/>
    <w:rsid w:val="00F10764"/>
    <w:rsid w:val="00F34ECF"/>
    <w:rsid w:val="00F35221"/>
    <w:rsid w:val="00F4016C"/>
    <w:rsid w:val="00F577E7"/>
    <w:rsid w:val="00F978BB"/>
    <w:rsid w:val="00FA3CB6"/>
    <w:rsid w:val="00FA6B27"/>
    <w:rsid w:val="00FB7AE5"/>
    <w:rsid w:val="00FC23E7"/>
    <w:rsid w:val="00FE1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5D3A"/>
    <w:pPr>
      <w:overflowPunct w:val="0"/>
      <w:autoSpaceDE w:val="0"/>
      <w:autoSpaceDN w:val="0"/>
      <w:adjustRightInd w:val="0"/>
      <w:jc w:val="both"/>
      <w:textAlignment w:val="baseline"/>
    </w:pPr>
    <w:rPr>
      <w:rFonts w:ascii="Arial" w:hAnsi="Arial" w:cs="Arial"/>
      <w:noProof/>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202F9"/>
    <w:pPr>
      <w:tabs>
        <w:tab w:val="center" w:pos="4153"/>
        <w:tab w:val="right" w:pos="8306"/>
      </w:tabs>
    </w:pPr>
  </w:style>
  <w:style w:type="paragraph" w:styleId="Footer">
    <w:name w:val="footer"/>
    <w:basedOn w:val="Normal"/>
    <w:link w:val="FooterChar"/>
    <w:uiPriority w:val="99"/>
    <w:rsid w:val="000202F9"/>
    <w:pPr>
      <w:tabs>
        <w:tab w:val="center" w:pos="4153"/>
        <w:tab w:val="right" w:pos="8306"/>
      </w:tabs>
    </w:pPr>
  </w:style>
  <w:style w:type="paragraph" w:customStyle="1" w:styleId="NumberList">
    <w:name w:val="Number List"/>
    <w:basedOn w:val="Normal"/>
    <w:pPr>
      <w:spacing w:before="72" w:after="72"/>
    </w:pPr>
    <w:rPr>
      <w:szCs w:val="20"/>
    </w:rPr>
  </w:style>
  <w:style w:type="paragraph" w:customStyle="1" w:styleId="DefaultText">
    <w:name w:val="Default Text"/>
    <w:basedOn w:val="Normal"/>
    <w:autoRedefine/>
    <w:rPr>
      <w:szCs w:val="20"/>
    </w:rPr>
  </w:style>
  <w:style w:type="character" w:styleId="PageNumber">
    <w:name w:val="page number"/>
    <w:basedOn w:val="DefaultParagraphFont"/>
    <w:rsid w:val="000202F9"/>
  </w:style>
  <w:style w:type="paragraph" w:styleId="BalloonText">
    <w:name w:val="Balloon Text"/>
    <w:basedOn w:val="Normal"/>
    <w:link w:val="BalloonTextChar"/>
    <w:rsid w:val="007C1888"/>
    <w:rPr>
      <w:rFonts w:ascii="Tahoma" w:hAnsi="Tahoma" w:cs="Tahoma"/>
      <w:sz w:val="16"/>
      <w:szCs w:val="16"/>
    </w:rPr>
  </w:style>
  <w:style w:type="character" w:customStyle="1" w:styleId="BalloonTextChar">
    <w:name w:val="Balloon Text Char"/>
    <w:link w:val="BalloonText"/>
    <w:rsid w:val="007C1888"/>
    <w:rPr>
      <w:rFonts w:ascii="Tahoma" w:hAnsi="Tahoma" w:cs="Tahoma"/>
      <w:noProof/>
      <w:sz w:val="16"/>
      <w:szCs w:val="16"/>
      <w:lang w:eastAsia="en-US"/>
    </w:rPr>
  </w:style>
  <w:style w:type="character" w:styleId="CommentReference">
    <w:name w:val="annotation reference"/>
    <w:rsid w:val="00A31CBF"/>
    <w:rPr>
      <w:sz w:val="16"/>
      <w:szCs w:val="16"/>
    </w:rPr>
  </w:style>
  <w:style w:type="paragraph" w:styleId="CommentText">
    <w:name w:val="annotation text"/>
    <w:basedOn w:val="Normal"/>
    <w:link w:val="CommentTextChar"/>
    <w:rsid w:val="00A31CBF"/>
    <w:rPr>
      <w:sz w:val="20"/>
      <w:szCs w:val="20"/>
    </w:rPr>
  </w:style>
  <w:style w:type="character" w:customStyle="1" w:styleId="CommentTextChar">
    <w:name w:val="Comment Text Char"/>
    <w:link w:val="CommentText"/>
    <w:rsid w:val="00A31CBF"/>
    <w:rPr>
      <w:rFonts w:ascii="Arial" w:hAnsi="Arial" w:cs="Arial"/>
      <w:noProof/>
      <w:lang w:eastAsia="en-US"/>
    </w:rPr>
  </w:style>
  <w:style w:type="paragraph" w:styleId="CommentSubject">
    <w:name w:val="annotation subject"/>
    <w:basedOn w:val="CommentText"/>
    <w:next w:val="CommentText"/>
    <w:link w:val="CommentSubjectChar"/>
    <w:rsid w:val="00A31CBF"/>
    <w:rPr>
      <w:b/>
      <w:bCs/>
    </w:rPr>
  </w:style>
  <w:style w:type="character" w:customStyle="1" w:styleId="CommentSubjectChar">
    <w:name w:val="Comment Subject Char"/>
    <w:link w:val="CommentSubject"/>
    <w:rsid w:val="00A31CBF"/>
    <w:rPr>
      <w:rFonts w:ascii="Arial" w:hAnsi="Arial" w:cs="Arial"/>
      <w:b/>
      <w:bCs/>
      <w:noProof/>
      <w:lang w:eastAsia="en-US"/>
    </w:rPr>
  </w:style>
  <w:style w:type="paragraph" w:styleId="ListParagraph">
    <w:name w:val="List Paragraph"/>
    <w:basedOn w:val="Normal"/>
    <w:uiPriority w:val="34"/>
    <w:qFormat/>
    <w:rsid w:val="008C05D9"/>
    <w:pPr>
      <w:ind w:left="720"/>
      <w:contextualSpacing/>
    </w:pPr>
  </w:style>
  <w:style w:type="character" w:customStyle="1" w:styleId="FooterChar">
    <w:name w:val="Footer Char"/>
    <w:basedOn w:val="DefaultParagraphFont"/>
    <w:link w:val="Footer"/>
    <w:uiPriority w:val="99"/>
    <w:rsid w:val="00805217"/>
    <w:rPr>
      <w:rFonts w:ascii="Arial" w:hAnsi="Arial" w:cs="Arial"/>
      <w:noProof/>
      <w:sz w:val="22"/>
      <w:szCs w:val="22"/>
      <w:lang w:eastAsia="en-US"/>
    </w:rPr>
  </w:style>
  <w:style w:type="table" w:styleId="TableGrid">
    <w:name w:val="Table Grid"/>
    <w:basedOn w:val="TableNormal"/>
    <w:rsid w:val="00F57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44BB0"/>
    <w:pPr>
      <w:overflowPunct/>
      <w:autoSpaceDE/>
      <w:autoSpaceDN/>
      <w:adjustRightInd/>
      <w:jc w:val="left"/>
      <w:textAlignment w:val="auto"/>
    </w:pPr>
    <w:rPr>
      <w:rFonts w:ascii="Calibri" w:eastAsiaTheme="minorHAnsi" w:hAnsi="Calibri" w:cstheme="minorBidi"/>
      <w:noProof w:val="0"/>
      <w:szCs w:val="21"/>
    </w:rPr>
  </w:style>
  <w:style w:type="character" w:customStyle="1" w:styleId="PlainTextChar">
    <w:name w:val="Plain Text Char"/>
    <w:basedOn w:val="DefaultParagraphFont"/>
    <w:link w:val="PlainText"/>
    <w:uiPriority w:val="99"/>
    <w:rsid w:val="00044BB0"/>
    <w:rPr>
      <w:rFonts w:ascii="Calibri" w:eastAsiaTheme="minorHAnsi" w:hAnsi="Calibri" w:cstheme="minorBid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5D3A"/>
    <w:pPr>
      <w:overflowPunct w:val="0"/>
      <w:autoSpaceDE w:val="0"/>
      <w:autoSpaceDN w:val="0"/>
      <w:adjustRightInd w:val="0"/>
      <w:jc w:val="both"/>
      <w:textAlignment w:val="baseline"/>
    </w:pPr>
    <w:rPr>
      <w:rFonts w:ascii="Arial" w:hAnsi="Arial" w:cs="Arial"/>
      <w:noProof/>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202F9"/>
    <w:pPr>
      <w:tabs>
        <w:tab w:val="center" w:pos="4153"/>
        <w:tab w:val="right" w:pos="8306"/>
      </w:tabs>
    </w:pPr>
  </w:style>
  <w:style w:type="paragraph" w:styleId="Footer">
    <w:name w:val="footer"/>
    <w:basedOn w:val="Normal"/>
    <w:link w:val="FooterChar"/>
    <w:uiPriority w:val="99"/>
    <w:rsid w:val="000202F9"/>
    <w:pPr>
      <w:tabs>
        <w:tab w:val="center" w:pos="4153"/>
        <w:tab w:val="right" w:pos="8306"/>
      </w:tabs>
    </w:pPr>
  </w:style>
  <w:style w:type="paragraph" w:customStyle="1" w:styleId="NumberList">
    <w:name w:val="Number List"/>
    <w:basedOn w:val="Normal"/>
    <w:pPr>
      <w:spacing w:before="72" w:after="72"/>
    </w:pPr>
    <w:rPr>
      <w:szCs w:val="20"/>
    </w:rPr>
  </w:style>
  <w:style w:type="paragraph" w:customStyle="1" w:styleId="DefaultText">
    <w:name w:val="Default Text"/>
    <w:basedOn w:val="Normal"/>
    <w:autoRedefine/>
    <w:rPr>
      <w:szCs w:val="20"/>
    </w:rPr>
  </w:style>
  <w:style w:type="character" w:styleId="PageNumber">
    <w:name w:val="page number"/>
    <w:basedOn w:val="DefaultParagraphFont"/>
    <w:rsid w:val="000202F9"/>
  </w:style>
  <w:style w:type="paragraph" w:styleId="BalloonText">
    <w:name w:val="Balloon Text"/>
    <w:basedOn w:val="Normal"/>
    <w:link w:val="BalloonTextChar"/>
    <w:rsid w:val="007C1888"/>
    <w:rPr>
      <w:rFonts w:ascii="Tahoma" w:hAnsi="Tahoma" w:cs="Tahoma"/>
      <w:sz w:val="16"/>
      <w:szCs w:val="16"/>
    </w:rPr>
  </w:style>
  <w:style w:type="character" w:customStyle="1" w:styleId="BalloonTextChar">
    <w:name w:val="Balloon Text Char"/>
    <w:link w:val="BalloonText"/>
    <w:rsid w:val="007C1888"/>
    <w:rPr>
      <w:rFonts w:ascii="Tahoma" w:hAnsi="Tahoma" w:cs="Tahoma"/>
      <w:noProof/>
      <w:sz w:val="16"/>
      <w:szCs w:val="16"/>
      <w:lang w:eastAsia="en-US"/>
    </w:rPr>
  </w:style>
  <w:style w:type="character" w:styleId="CommentReference">
    <w:name w:val="annotation reference"/>
    <w:rsid w:val="00A31CBF"/>
    <w:rPr>
      <w:sz w:val="16"/>
      <w:szCs w:val="16"/>
    </w:rPr>
  </w:style>
  <w:style w:type="paragraph" w:styleId="CommentText">
    <w:name w:val="annotation text"/>
    <w:basedOn w:val="Normal"/>
    <w:link w:val="CommentTextChar"/>
    <w:rsid w:val="00A31CBF"/>
    <w:rPr>
      <w:sz w:val="20"/>
      <w:szCs w:val="20"/>
    </w:rPr>
  </w:style>
  <w:style w:type="character" w:customStyle="1" w:styleId="CommentTextChar">
    <w:name w:val="Comment Text Char"/>
    <w:link w:val="CommentText"/>
    <w:rsid w:val="00A31CBF"/>
    <w:rPr>
      <w:rFonts w:ascii="Arial" w:hAnsi="Arial" w:cs="Arial"/>
      <w:noProof/>
      <w:lang w:eastAsia="en-US"/>
    </w:rPr>
  </w:style>
  <w:style w:type="paragraph" w:styleId="CommentSubject">
    <w:name w:val="annotation subject"/>
    <w:basedOn w:val="CommentText"/>
    <w:next w:val="CommentText"/>
    <w:link w:val="CommentSubjectChar"/>
    <w:rsid w:val="00A31CBF"/>
    <w:rPr>
      <w:b/>
      <w:bCs/>
    </w:rPr>
  </w:style>
  <w:style w:type="character" w:customStyle="1" w:styleId="CommentSubjectChar">
    <w:name w:val="Comment Subject Char"/>
    <w:link w:val="CommentSubject"/>
    <w:rsid w:val="00A31CBF"/>
    <w:rPr>
      <w:rFonts w:ascii="Arial" w:hAnsi="Arial" w:cs="Arial"/>
      <w:b/>
      <w:bCs/>
      <w:noProof/>
      <w:lang w:eastAsia="en-US"/>
    </w:rPr>
  </w:style>
  <w:style w:type="paragraph" w:styleId="ListParagraph">
    <w:name w:val="List Paragraph"/>
    <w:basedOn w:val="Normal"/>
    <w:uiPriority w:val="34"/>
    <w:qFormat/>
    <w:rsid w:val="008C05D9"/>
    <w:pPr>
      <w:ind w:left="720"/>
      <w:contextualSpacing/>
    </w:pPr>
  </w:style>
  <w:style w:type="character" w:customStyle="1" w:styleId="FooterChar">
    <w:name w:val="Footer Char"/>
    <w:basedOn w:val="DefaultParagraphFont"/>
    <w:link w:val="Footer"/>
    <w:uiPriority w:val="99"/>
    <w:rsid w:val="00805217"/>
    <w:rPr>
      <w:rFonts w:ascii="Arial" w:hAnsi="Arial" w:cs="Arial"/>
      <w:noProof/>
      <w:sz w:val="22"/>
      <w:szCs w:val="22"/>
      <w:lang w:eastAsia="en-US"/>
    </w:rPr>
  </w:style>
  <w:style w:type="table" w:styleId="TableGrid">
    <w:name w:val="Table Grid"/>
    <w:basedOn w:val="TableNormal"/>
    <w:rsid w:val="00F57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44BB0"/>
    <w:pPr>
      <w:overflowPunct/>
      <w:autoSpaceDE/>
      <w:autoSpaceDN/>
      <w:adjustRightInd/>
      <w:jc w:val="left"/>
      <w:textAlignment w:val="auto"/>
    </w:pPr>
    <w:rPr>
      <w:rFonts w:ascii="Calibri" w:eastAsiaTheme="minorHAnsi" w:hAnsi="Calibri" w:cstheme="minorBidi"/>
      <w:noProof w:val="0"/>
      <w:szCs w:val="21"/>
    </w:rPr>
  </w:style>
  <w:style w:type="character" w:customStyle="1" w:styleId="PlainTextChar">
    <w:name w:val="Plain Text Char"/>
    <w:basedOn w:val="DefaultParagraphFont"/>
    <w:link w:val="PlainText"/>
    <w:uiPriority w:val="99"/>
    <w:rsid w:val="00044BB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12450">
      <w:bodyDiv w:val="1"/>
      <w:marLeft w:val="0"/>
      <w:marRight w:val="0"/>
      <w:marTop w:val="0"/>
      <w:marBottom w:val="0"/>
      <w:divBdr>
        <w:top w:val="none" w:sz="0" w:space="0" w:color="auto"/>
        <w:left w:val="none" w:sz="0" w:space="0" w:color="auto"/>
        <w:bottom w:val="none" w:sz="0" w:space="0" w:color="auto"/>
        <w:right w:val="none" w:sz="0" w:space="0" w:color="auto"/>
      </w:divBdr>
    </w:div>
    <w:div w:id="580066423">
      <w:bodyDiv w:val="1"/>
      <w:marLeft w:val="0"/>
      <w:marRight w:val="0"/>
      <w:marTop w:val="0"/>
      <w:marBottom w:val="0"/>
      <w:divBdr>
        <w:top w:val="none" w:sz="0" w:space="0" w:color="auto"/>
        <w:left w:val="none" w:sz="0" w:space="0" w:color="auto"/>
        <w:bottom w:val="none" w:sz="0" w:space="0" w:color="auto"/>
        <w:right w:val="none" w:sz="0" w:space="0" w:color="auto"/>
      </w:divBdr>
    </w:div>
    <w:div w:id="1360937421">
      <w:bodyDiv w:val="1"/>
      <w:marLeft w:val="0"/>
      <w:marRight w:val="0"/>
      <w:marTop w:val="0"/>
      <w:marBottom w:val="0"/>
      <w:divBdr>
        <w:top w:val="none" w:sz="0" w:space="0" w:color="auto"/>
        <w:left w:val="none" w:sz="0" w:space="0" w:color="auto"/>
        <w:bottom w:val="none" w:sz="0" w:space="0" w:color="auto"/>
        <w:right w:val="none" w:sz="0" w:space="0" w:color="auto"/>
      </w:divBdr>
    </w:div>
    <w:div w:id="1527791522">
      <w:bodyDiv w:val="1"/>
      <w:marLeft w:val="0"/>
      <w:marRight w:val="0"/>
      <w:marTop w:val="0"/>
      <w:marBottom w:val="0"/>
      <w:divBdr>
        <w:top w:val="none" w:sz="0" w:space="0" w:color="auto"/>
        <w:left w:val="none" w:sz="0" w:space="0" w:color="auto"/>
        <w:bottom w:val="none" w:sz="0" w:space="0" w:color="auto"/>
        <w:right w:val="none" w:sz="0" w:space="0" w:color="auto"/>
      </w:divBdr>
      <w:divsChild>
        <w:div w:id="146824339">
          <w:marLeft w:val="0"/>
          <w:marRight w:val="0"/>
          <w:marTop w:val="0"/>
          <w:marBottom w:val="0"/>
          <w:divBdr>
            <w:top w:val="none" w:sz="0" w:space="0" w:color="auto"/>
            <w:left w:val="none" w:sz="0" w:space="0" w:color="auto"/>
            <w:bottom w:val="none" w:sz="0" w:space="0" w:color="auto"/>
            <w:right w:val="none" w:sz="0" w:space="0" w:color="auto"/>
          </w:divBdr>
        </w:div>
        <w:div w:id="272522655">
          <w:marLeft w:val="0"/>
          <w:marRight w:val="0"/>
          <w:marTop w:val="0"/>
          <w:marBottom w:val="0"/>
          <w:divBdr>
            <w:top w:val="none" w:sz="0" w:space="0" w:color="auto"/>
            <w:left w:val="none" w:sz="0" w:space="0" w:color="auto"/>
            <w:bottom w:val="none" w:sz="0" w:space="0" w:color="auto"/>
            <w:right w:val="none" w:sz="0" w:space="0" w:color="auto"/>
          </w:divBdr>
        </w:div>
        <w:div w:id="1213230790">
          <w:marLeft w:val="0"/>
          <w:marRight w:val="0"/>
          <w:marTop w:val="0"/>
          <w:marBottom w:val="0"/>
          <w:divBdr>
            <w:top w:val="none" w:sz="0" w:space="0" w:color="auto"/>
            <w:left w:val="none" w:sz="0" w:space="0" w:color="auto"/>
            <w:bottom w:val="none" w:sz="0" w:space="0" w:color="auto"/>
            <w:right w:val="none" w:sz="0" w:space="0" w:color="auto"/>
          </w:divBdr>
        </w:div>
      </w:divsChild>
    </w:div>
    <w:div w:id="154227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E9B7C-F6DE-47F0-9AAE-A23314F02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638</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INVITATION TO TENDER FOR</vt:lpstr>
    </vt:vector>
  </TitlesOfParts>
  <Company>Health and Safety Executive</Company>
  <LinksUpToDate>false</LinksUpToDate>
  <CharactersWithSpaces>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 FOR</dc:title>
  <dc:creator>tjohnson</dc:creator>
  <cp:lastModifiedBy>Colin Butler</cp:lastModifiedBy>
  <cp:revision>3</cp:revision>
  <cp:lastPrinted>2016-08-09T09:05:00Z</cp:lastPrinted>
  <dcterms:created xsi:type="dcterms:W3CDTF">2018-11-13T14:04:00Z</dcterms:created>
  <dcterms:modified xsi:type="dcterms:W3CDTF">2018-11-13T15:06:00Z</dcterms:modified>
</cp:coreProperties>
</file>